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微软雅黑" w:hAnsi="微软雅黑" w:eastAsia="微软雅黑" w:cs="微软雅黑"/>
          <w:b/>
          <w:color w:val="000000"/>
          <w:sz w:val="24"/>
          <w:szCs w:val="24"/>
        </w:rPr>
      </w:pPr>
      <w:r>
        <w:rPr>
          <w:rFonts w:hint="eastAsia" w:ascii="微软雅黑" w:hAnsi="微软雅黑" w:eastAsia="微软雅黑" w:cs="微软雅黑"/>
          <w:b/>
          <w:i w:val="0"/>
          <w:caps w:val="0"/>
          <w:color w:val="000000"/>
          <w:spacing w:val="0"/>
          <w:sz w:val="24"/>
          <w:szCs w:val="24"/>
          <w:bdr w:val="none" w:color="auto" w:sz="0" w:space="0"/>
          <w:shd w:val="clear" w:fill="FFFFFF"/>
        </w:rPr>
        <w:t>财政部 国家自然科学基金委员会关于印发《国家自然科学基金资助项目资金管理办法》的通知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财教〔2021〕177号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根据党中央、国务院关于科研经费管理改革有关要求和《国务院办公厅关于改革完善中央财政科研经费管理的若干意见》（国办发〔2021〕32号），我们对《财政部 国家自然科学基金委员会关于印发&lt;国家自然科学基金资助项目资金管理办法&gt;的通知》(财教〔2015〕15号)进行了修订。现将修订后的《国家自然科学基金资助项目资金管理办法》印发你们，请遵照执行。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财政部 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2021年9月30日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5"/>
          <w:szCs w:val="15"/>
          <w:bdr w:val="none" w:color="auto" w:sz="0" w:space="0"/>
          <w:shd w:val="clear" w:fill="FFFFFF"/>
        </w:rPr>
        <w:t>国家自然科学基金资助项目资金管理办法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5"/>
          <w:szCs w:val="15"/>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第一条  为规范国家自然科学基金资助项目（以下简称项目）资金管理和使用，提高资金使用效益，根据《国家自然科学基金条例》、《中共中央办公厅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以及国家有关财经法规和财务管理制度，结合国家自然科学基金（以下简称自然科学基金）管理特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bookmarkStart w:id="0" w:name="_GoBack"/>
      <w:r>
        <w:rPr>
          <w:rFonts w:hint="eastAsia" w:ascii="微软雅黑" w:hAnsi="微软雅黑" w:eastAsia="微软雅黑" w:cs="微软雅黑"/>
          <w:i w:val="0"/>
          <w:caps w:val="0"/>
          <w:color w:val="000000"/>
          <w:spacing w:val="0"/>
          <w:sz w:val="15"/>
          <w:szCs w:val="15"/>
          <w:bdr w:val="none" w:color="auto" w:sz="0" w:space="0"/>
          <w:shd w:val="clear" w:fill="FFFFFF"/>
        </w:rPr>
        <w:t>　　第二条  本办法所称项目资金，是指自然科学基金用于资助科学技术人员开展基础研究和科学前沿探索，支持人才和团队建设的专项资金。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第三条  财政部根据国家科技发展规划，结合自然科学基金资金需求和国家财力可能，将项目资金列入中央财政预算，并负责宏观管理和监督。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第四条  国家自然科学基金委员会（以下简称自然科学基金委）依法负责项目的立项和审批，并对项目资金进行具体管理和</w:t>
      </w:r>
      <w:bookmarkEnd w:id="0"/>
      <w:r>
        <w:rPr>
          <w:rFonts w:hint="eastAsia" w:ascii="微软雅黑" w:hAnsi="微软雅黑" w:eastAsia="微软雅黑" w:cs="微软雅黑"/>
          <w:i w:val="0"/>
          <w:caps w:val="0"/>
          <w:color w:val="000000"/>
          <w:spacing w:val="0"/>
          <w:sz w:val="15"/>
          <w:szCs w:val="15"/>
          <w:bdr w:val="none" w:color="auto" w:sz="0" w:space="0"/>
          <w:shd w:val="clear" w:fill="FFFFFF"/>
        </w:rPr>
        <w:t>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第五条  依托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依托单位应当落实项目承诺的自筹资金及其他配套条件，对项目组织实施提供条件保障。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第六条  项目负责人是项目资金使用的直接责任人，对资金使用的合规性、合理性、真实性和相关性负责。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第七条  根据预算管理方式不同，自然科学基金项目资金管理分为包干制和预算制。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5"/>
          <w:szCs w:val="15"/>
          <w:bdr w:val="none" w:color="auto" w:sz="0" w:space="0"/>
          <w:shd w:val="clear" w:fill="FFFFFF"/>
        </w:rPr>
        <w:t>第二章  项目资金开支范围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第八条  项目资金支出是指与项目研究工作相关的、由项目资金支付的各项费用支出。项目资金由直接费用和间接费用组成。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第九条  直接费用是指在项目实施过程中发生的与之直接相关的费用，主要包括：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二）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（三）劳务费：是指在项目实施过程中支付给参与项目研究的研究生、博士后、访问学者以及项目聘用的研究人员、科研辅助人员等的劳务性费用，以及支付给临时聘请的咨询专家的费用等。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项目聘用人员的劳务费开支标准，参照当地科学研究和技术服务业从业人员平均工资水平，根据其在项目研究中承担的工作任务确定，其由单位缴纳的社会保险补助、住房公积金等纳入劳务费科目列支。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支付给临时聘请的咨询专家的费用，不得支付给参与本项目及所属课题研究和管理的相关人员，其管理按照国家有关规定执行。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第十条  间接费用是指依托单位在组织实施项目过程中发生的无法在直接费用中列支的相关费用。主要包括：依托单位为项目研究提供的房屋占用，日常水、电、气、暖等消耗，有关管理费用的补助支出，以及激励科研人员的绩效支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5"/>
          <w:szCs w:val="15"/>
          <w:bdr w:val="none" w:color="auto" w:sz="0" w:space="0"/>
          <w:shd w:val="clear" w:fill="FFFFFF"/>
        </w:rPr>
        <w:t>第三章  包干制项目资金申请与审批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第十一条  包干制项目申请人应当本着科学、合理、规范、有效的原则申请资助额度，无需编制项目预算。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多个单位共同承担一个项目的，由项目申请人汇总申请资助额度。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第十二条  自然科学基金委组织专家对包干制项目和申请资助额度进行评审,根据专家评审意见并参考同类项目平均资助强度确定项目资助额度。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第十三条  包干制项目资金由项目负责人自主决定使用，按照本办法第九条规定的开支范围列支，无需履行调剂程序。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对于依托单位为项目研究提供的房屋占用，日常水、电、气、暖等消耗，有关管理费用的补助支出，由依托单位根据实际管理需要，在充分征求项目负责人意见基础上合理确定。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对于激励科研人员的绩效支出，由项目负责人根据实际科研需要和相关薪酬标准自主确定，依托单位按照工资制度进行管理。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第十四条  项目资金应当纳入依托单位财务统一管理，单独核算，专款专用。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第十五条  依托单位应当制定项目经费包干制管理规定，管理规定应当包括经费使用范围和标准、各方责任、违规惩戒措施等内容，报自然科学基金委备案。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5"/>
          <w:szCs w:val="15"/>
          <w:bdr w:val="none" w:color="auto" w:sz="0" w:space="0"/>
          <w:shd w:val="clear" w:fill="FFFFFF"/>
        </w:rPr>
        <w:t>第四章  预算制项目资金申请与审批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第十六条  预算制项目负责人（或申请人）应当根据政策相符性、目标相关性和经济合理性原则，编制项目收入预算和支出预算。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收入预算应当按照从各种不同渠道获得的资金总额填列。包括自然科学基金资助的资金以及从依托单位和其他渠道获得的资金。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支出预算应当根据项目需求，按照资金开支范围编列。直接费用中除50万元以上的设备费外，其他费用只提供基本测算说明，不需要提供明细。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第十七条  对于预算制项目，依托单位应当组织其科研和财务管理部门对项目预算进行审核。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有多个单位共同承担一个项目的，依托单位的项目负责人（或申请人）和合作研究单位参与者应当根据各自承担的研究任务分别编报项目预算，经所在单位科研、财务部门审核并签署意见后，由项目负责人（或申请人）汇总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第十八条  预算制项目申请人申请自然科学基金项目，应当按照本办法中对于直接费用的规定编制项目预算，经依托单位审核后提交自然科学基金委。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第十九条  自然科学基金委组织专家或者择优遴选第三方对预算制项目进行项目评审并同步开展预算评审,根据项目实际需求确定预算。评审专家应满足相关回避要求。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预算评审应当按照规范的程序和要求，坚持独立、客观、公正、科学的原则，对项目申报预算的政策相符性、目标相关性和经济合理性进行评审。不得将预算编制细致程度作为评审预算的因素，不得简单按比例核减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第二十条  依托单位应当组织预算制项目负责人根据批准的项目资助额度，按规定调整项目预算，并在收到资助通知之日起20日内完成审核，报自然科学基金委核准。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第二十一条  预算制项目的直接费用应当纳入依托单位财务统一管理，单独核算，专款专用。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预算制项目的间接费用由依托单位统筹安排使用。依托单位应当建立健全间接费用的内部管理办法，公开透明、合规合理使用间接费用，处理好分摊间接成本和对科研人员激励的关系。绩效支出安排应当与科研人员在项目工作中的实际贡献挂钩。依托单位可将间接费用全部用于绩效支出，并向创新绩效突出的团队和个人倾斜。依托单位不得在间接费用以外，再以任何名义在项目资金中重复提取、列支相关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第二十二条  预算制项目的间接费用一般按照不超过项目直接费用扣除设备购置费后的一定比例核定，并实行总额控制，具体比例如下：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（一）500万元及以下部分为30%；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（二）超过500万元至1000万元的部分为25%；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（三）超过1000万元的部分为20%。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其中，对于数学等纯理论基础研究的预算制项目，间接费用一般按照不超过项目直接费用扣除设备购置费后的一定比例核定，并实行总额控制，具体比例如下：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（一）500万元及以下部分为60%；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（二）超过500万元至1000万元的部分为50%；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（三）超过1000万元的部分为40%。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第二十三条  预算制项目实施过程中，项目预算有以下情况确需调剂的，应当按相关程序报自然科学基金委审批。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（一）由于研究内容或者研究计划作出重大调整等原因需要对预算总额进行调剂的；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（二）同一项目课题之间资金需要调剂的。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第二十四条  预算制项目实施过程中，在项目预算额度不变的情况下，预算确需调剂的，按以下规定予以调剂：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（一）设备费预算如需调剂，由项目负责人根据科研活动的实际需要提出申请，报依托单位审批。依托单位应当统筹考虑现有设备配置情况、科研项目实际需求等，及时办理调剂手续。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（二）劳务费、业务费预算如需调剂，由项目负责人根据科研活动实际需要自主安排。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（三）项目间接费用预算总额不得调增，依托单位与项目负责人协商一致后可调减用于直接费用。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第二十五条  对于需开展中期项目检查的预算制项目，可由自然科学基金委组织专家同步对资金的使用进行检查或评估。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5"/>
          <w:szCs w:val="15"/>
          <w:bdr w:val="none" w:color="auto" w:sz="0" w:space="0"/>
          <w:shd w:val="clear" w:fill="FFFFFF"/>
        </w:rPr>
        <w:t>第五章  预算执行与决算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第二十六条  自然科学基金委应当按照国库集中支付制度规定，根据不同类型科研项目特点、研究进度、资金需求等，合理制定经费拨付计划并在资助项目计划书签订后30日内，将经费按计划拨付至依托单位，切实保障科研活动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有多个单位共同承担一个项目的，依托单位应当及时按资助项目计划书和合同转拨合作研究单位资金，并加强对转拨资金的监督管理。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项目负责人应当结合科研活动需要，科学合理安排项目资金支出进度。依托单位应当关注项目资金执行进度，有效提高资金使用效益。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第二十七条  项目资金管理使用不得存在以下行为：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（一）编报虚假预算；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（二）未对项目资金进行单独核算；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（三）列支与本项目任务无关的支出；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（四）未按规定执行和调剂预算、违反规定转拨项目资金；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（五）虚假承诺其他来源资金；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（六）通过虚假合同、虚假票据、虚构事项、虚报人员等弄虚作假，转移、套取、报销项目资金；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（七）截留、挤占、挪用项目资金；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（八）设置账外账、随意调账变动支出、随意修改记账凭证、提供虚假财务会计资料等；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（九）使用项目资金列支应当由个人负担的有关费用和支付各种罚款、捐款、赞助、投资、偿还债务等；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（十）其他违反国家财经纪律的行为。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第二十八条  项目资助期满后，项目负责人应当会同科研、财务、资产等管理部门及时清理账目与资产，如实编制项目决算。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有多个单位共同承担一个项目的，依托单位的项目负责人和合作研究单位的参与者应当分别编报项目决算，经所在单位科研、财务管理部门审核并签署意见后，由依托单位项目负责人汇总编制。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依托单位应当组织其科研、财务管理部门审核项目决算，并签署意见后报自然科学基金委。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第二十九条  自然科学基金委准予结题的项目，结余资金留归依托单位使用。依托单位应当将结余资金统筹安排用于基础研究直接支出，优先考虑原项目团队科研需求，并加强结余资金管理，健全结余资金盘活机制，加快资金使用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自然科学基金委不予结题的项目，依托单位应当负责将结余资金在通知书下达后30日内按原渠道退回自然科学基金委。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第三十条  项目实施过程中，因故终止执行的项目，依托单位应当负责将结余资金按原渠道退回自然科学基金委。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因故被依法撤销的项目，依托单位应当负责将已拨付的资金全部按原渠道退回自然科学基金委。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依托单位发生变更的项目，原依托单位应当及时向新依托单位转拨需转拨的项目资金。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第三十一条  依托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第三十二条  在项目实施过程中，依托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第三十三条  依托单位应当优化和完善内部管理规定，简化科研仪器设备采购流程。对科研急需的设备和耗材采用特事特办、随到随办的采购机制，可以不进行招标投标程序。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项目实施过程中，行政事业单位使用项目资金形成的固定资产属于国有资产，应当按照国家有关国有资产管理的规定执行。企业使用项目资金形成的固定资产，按照《企业财务通则》等相关规章制度执行。项目资金形成的知识产权等无形资产的管理，按照国家有关规定执行。使用项目资金形成的大型科学仪器设备、科学数据、自然科技资源等，按照规定开放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第三十四条  依托单位要切实强化法人责任，制定内部管理办法，落实项目预算调剂、间接费用统筹使用、劳务费管理、结余资金使用等管理权限。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第三十五条  依托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依托单位根据情况通过科研项目经费等渠道统筹解决。应当改进财务报销管理方式，充分利用信息化手段，建立符合科研实际需要的内部报销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5"/>
          <w:szCs w:val="15"/>
          <w:bdr w:val="none" w:color="auto" w:sz="0" w:space="0"/>
          <w:shd w:val="clear" w:fill="FFFFFF"/>
        </w:rPr>
        <w:t>第六章  绩效管理与监督检查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第三十六条  自然科学基金委应当建立项目资金绩效管理制度，对项目资金管理使用效益进行绩效评价。进一步强化绩效导向，加强分类绩效评价，对自由探索型、任务导向型等不同类型科研项目，健全差异化的绩效评价指标体系，强化绩效评价结果运用，将绩效评价结果作为项目调整、后续支持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依托单位应当切实加强绩效管理，引导科研资源向优秀人才和团队倾斜，提高科研经费使用效益。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第三十七条  财政部、自然科学基金委、审计署、相关主管部门、依托单位应当根据职责和分工，建立覆盖资金管理使用全过程的资金监督机制。加强审计监督、财会监督与日常监督的贯通协调，增强监督合力，加强信息共享，避免交叉重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第三十八条  财政部按规定对自然科学基金项目资金管理和使用情况进行监督管理。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第三十九条  审计署、自然科学基金委按规定对依托单位项目资金管理和使用情况进行监督检查。依托单位和项目负责人应当积极配合并提供有关资料。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第四十条  相关主管部门应当督促所属依托单位加强内控制度和监督制约机制建设、落实项目资金管理责任，配合财政部、自然科学基金委开展监督检查和整改工作。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第四十一条  依托单位应当按照本办法和国家相关财经法规及财务管理规定，完善内部控制和监督制约机制，动态监管资金使用并实时预警提醒，确保资金合理规范使用；加强支撑服务条件建设，提高对科研人员的服务水平，建立常态化的自查自纠机制，保证项目资金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第四十二条  项目资金管理建立承诺机制。依托单位应当承诺依法履行项目资金管理的职责。项目负责人应当承诺提供真实的项目信息，并认真遵守项目资金管理的有关规定。依托单位和项目负责人对违反承诺导致的后果承担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对依托单位和科研人员在项目资金管理使用过程中出现的失信情况，应当纳入信用记录管理，对严重失信行为实行追责和惩戒。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第四十三条  项目资金管理建立信息公开机制。自然科学基金委应当及时公开非涉密项目预算安排情况，接受社会监督。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依托单位应当在单位内部公开非涉密项目立项、主要研究人员、资金使用（重点是间接费用、外拨资金、结余资金使用等）、决算、大型仪器设备购置以及项目研究成果等情况，接受内部监督。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第四十四条  任何单位和个人发现项目资金在使用和管理过程中有违规行为的，有权检举或者控告。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第四十五条  财政部、自然科学基金委及其相关工作人员、评审专家在自然科学基金预算审核环节，自然科学基金委及其相关工作人员在项目立项及其资金分配等环节，存在违反规定安排资金或其他滥用职权、玩忽职守、徇私舞弊等违法违规行为的，依法责令改正，对负有责任的领导人员和直接责任人员依法给予处分；涉嫌犯罪的，依法移送有关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第四十六条  依托单位及其相关工作人员、项目负责人及其团队成员对于资金管理使用过程中，不按规定管理和使用项目资金、不按时编报项目决算、不按规定进行会计核算，存在截留、挪用、侵占项目资金等违法违规行为的，按照《中华人民共和国预算法》及其实施条例、《中华人民共和国会计法》、《国家自然科学基金条例》、《财政违法行为处罚处分条例》等国家有关规定追究相应责任。涉嫌犯罪的，依法移送有关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第四十七条  自然科学基金委对项目资金管理、监督和检查等过程中发现的问题以及收到的投诉举报依法开展调查，并依法严肃查处违规违纪行为。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caps w:val="0"/>
          <w:color w:val="000000"/>
          <w:spacing w:val="0"/>
          <w:sz w:val="15"/>
          <w:szCs w:val="15"/>
          <w:bdr w:val="none" w:color="auto" w:sz="0" w:space="0"/>
          <w:shd w:val="clear" w:fill="FFFFFF"/>
        </w:rPr>
        <w:t>第七章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第四十八条  本办法由财政部、自然科学基金委负责解释。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5"/>
          <w:szCs w:val="15"/>
          <w:bdr w:val="none" w:color="auto" w:sz="0" w:space="0"/>
          <w:shd w:val="clear" w:fill="FFFFFF"/>
        </w:rPr>
        <w:t>　　第四十九条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724FD"/>
    <w:rsid w:val="25772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2021-11-17T01:48:00Z</dcterms:created>
  <dc:creator>10571057</dc:creator>
  <cp:lastModifiedBy>10571057</cp:lastModifiedBy>
  <dcterms:modified xsi:type="dcterms:W3CDTF">2021-11-17T02:43:27Z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