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C5" w:rsidRPr="00524A7B" w:rsidRDefault="00E6357C">
      <w:r w:rsidRPr="00524A7B">
        <w:t xml:space="preserve">　　 </w:t>
      </w:r>
    </w:p>
    <w:tbl>
      <w:tblPr>
        <w:tblW w:w="15576" w:type="dxa"/>
        <w:jc w:val="center"/>
        <w:tblCellMar>
          <w:left w:w="0" w:type="dxa"/>
          <w:right w:w="0" w:type="dxa"/>
        </w:tblCellMar>
        <w:tblLook w:val="04A0" w:firstRow="1" w:lastRow="0" w:firstColumn="1" w:lastColumn="0" w:noHBand="0" w:noVBand="1"/>
      </w:tblPr>
      <w:tblGrid>
        <w:gridCol w:w="780"/>
        <w:gridCol w:w="1200"/>
        <w:gridCol w:w="1716"/>
        <w:gridCol w:w="10080"/>
        <w:gridCol w:w="1800"/>
      </w:tblGrid>
      <w:tr w:rsidR="00503A25" w:rsidRPr="00524A7B" w:rsidTr="00503A25">
        <w:trPr>
          <w:trHeight w:val="363"/>
          <w:jc w:val="center"/>
        </w:trPr>
        <w:tc>
          <w:tcPr>
            <w:tcW w:w="15576" w:type="dxa"/>
            <w:gridSpan w:val="5"/>
            <w:vMerge w:val="restart"/>
            <w:shd w:val="clear" w:color="auto" w:fill="auto"/>
            <w:noWrap/>
            <w:tcMar>
              <w:top w:w="15" w:type="dxa"/>
              <w:left w:w="15" w:type="dxa"/>
              <w:bottom w:w="0" w:type="dxa"/>
              <w:right w:w="15" w:type="dxa"/>
            </w:tcMar>
            <w:vAlign w:val="center"/>
          </w:tcPr>
          <w:p w:rsidR="00503A25" w:rsidRPr="00524A7B" w:rsidRDefault="00503A25">
            <w:pPr>
              <w:jc w:val="center"/>
              <w:rPr>
                <w:sz w:val="28"/>
                <w:szCs w:val="28"/>
              </w:rPr>
            </w:pPr>
            <w:bookmarkStart w:id="0" w:name="_GoBack"/>
            <w:bookmarkEnd w:id="0"/>
            <w:r w:rsidRPr="00524A7B">
              <w:rPr>
                <w:rFonts w:hint="eastAsia"/>
                <w:sz w:val="28"/>
                <w:szCs w:val="28"/>
              </w:rPr>
              <w:t>附件2：企业需求征集汇总表</w:t>
            </w:r>
          </w:p>
        </w:tc>
      </w:tr>
      <w:tr w:rsidR="00503A25" w:rsidRPr="00524A7B" w:rsidTr="00503A25">
        <w:trPr>
          <w:trHeight w:val="363"/>
          <w:jc w:val="center"/>
        </w:trPr>
        <w:tc>
          <w:tcPr>
            <w:tcW w:w="15576" w:type="dxa"/>
            <w:gridSpan w:val="5"/>
            <w:vMerge/>
            <w:vAlign w:val="center"/>
          </w:tcPr>
          <w:p w:rsidR="00503A25" w:rsidRPr="00524A7B" w:rsidRDefault="00503A25">
            <w:pPr>
              <w:rPr>
                <w:sz w:val="28"/>
                <w:szCs w:val="28"/>
              </w:rPr>
            </w:pPr>
          </w:p>
        </w:tc>
      </w:tr>
      <w:tr w:rsidR="00503A25" w:rsidRPr="00524A7B" w:rsidTr="00503A25">
        <w:trPr>
          <w:trHeight w:val="37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 xml:space="preserve">　</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企业</w:t>
            </w:r>
          </w:p>
        </w:tc>
        <w:tc>
          <w:tcPr>
            <w:tcW w:w="171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项目名称</w:t>
            </w:r>
          </w:p>
        </w:tc>
        <w:tc>
          <w:tcPr>
            <w:tcW w:w="100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技术难题需求</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所需博士教师的学科专业</w:t>
            </w:r>
          </w:p>
        </w:tc>
      </w:tr>
      <w:tr w:rsidR="00503A25" w:rsidRPr="00524A7B" w:rsidTr="00503A25">
        <w:trPr>
          <w:trHeight w:val="2479"/>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艾迪机器(杭州)有限公司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轨道交通真空系统关键技术研发及产业化</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负压</w:t>
            </w:r>
            <w:proofErr w:type="gramStart"/>
            <w:r w:rsidRPr="00524A7B">
              <w:rPr>
                <w:rFonts w:hint="eastAsia"/>
                <w:sz w:val="28"/>
                <w:szCs w:val="28"/>
              </w:rPr>
              <w:t>卸污系统</w:t>
            </w:r>
            <w:proofErr w:type="gramEnd"/>
            <w:r w:rsidRPr="00524A7B">
              <w:rPr>
                <w:rFonts w:hint="eastAsia"/>
                <w:sz w:val="28"/>
                <w:szCs w:val="28"/>
              </w:rPr>
              <w:t>是新农村卫生改建和高铁</w:t>
            </w:r>
            <w:proofErr w:type="gramStart"/>
            <w:r w:rsidRPr="00524A7B">
              <w:rPr>
                <w:rFonts w:hint="eastAsia"/>
                <w:sz w:val="28"/>
                <w:szCs w:val="28"/>
              </w:rPr>
              <w:t>卸污关键</w:t>
            </w:r>
            <w:proofErr w:type="gramEnd"/>
            <w:r w:rsidRPr="00524A7B">
              <w:rPr>
                <w:rFonts w:hint="eastAsia"/>
                <w:sz w:val="28"/>
                <w:szCs w:val="28"/>
              </w:rPr>
              <w:t>装备，一旦故障，整个负压系统将面临瘫痪。针对系统运行过程中的振动冲击强、大</w:t>
            </w:r>
            <w:proofErr w:type="gramStart"/>
            <w:r w:rsidRPr="00524A7B">
              <w:rPr>
                <w:rFonts w:hint="eastAsia"/>
                <w:sz w:val="28"/>
                <w:szCs w:val="28"/>
              </w:rPr>
              <w:t>温差快温变</w:t>
            </w:r>
            <w:proofErr w:type="gramEnd"/>
            <w:r w:rsidRPr="00524A7B">
              <w:rPr>
                <w:rFonts w:hint="eastAsia"/>
                <w:sz w:val="28"/>
                <w:szCs w:val="28"/>
              </w:rPr>
              <w:t>的特殊环境和高可靠性要求，急需研究具有自主知识产权的真空系统及在线污水处理系统。提高系统中带截止阀、双压力检测开关等部件集成的气动控制单元，通过四路输出实现集成供气的可靠性；采用轻量化设计技术，通过结构仿真和振动冲击试验，满足车用设备轻量化和高可靠性要求。</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具有工程背景流体机械专业博士</w:t>
            </w:r>
          </w:p>
        </w:tc>
      </w:tr>
      <w:tr w:rsidR="00503A25" w:rsidRPr="00524A7B" w:rsidTr="00503A25">
        <w:trPr>
          <w:trHeight w:val="4362"/>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杭州澳亚生物技术有限公司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生物大分子</w:t>
            </w:r>
            <w:proofErr w:type="gramStart"/>
            <w:r w:rsidRPr="00524A7B">
              <w:rPr>
                <w:rFonts w:hint="eastAsia"/>
                <w:sz w:val="28"/>
                <w:szCs w:val="28"/>
              </w:rPr>
              <w:t>类创新药物齐考诺肽</w:t>
            </w:r>
            <w:proofErr w:type="gramEnd"/>
            <w:r w:rsidRPr="00524A7B">
              <w:rPr>
                <w:rFonts w:hint="eastAsia"/>
                <w:sz w:val="28"/>
                <w:szCs w:val="28"/>
              </w:rPr>
              <w:t>注射液大研制开发</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416EB1">
              <w:rPr>
                <w:rFonts w:hint="eastAsia"/>
                <w:sz w:val="28"/>
                <w:szCs w:val="28"/>
              </w:rPr>
              <w:t>研究关键技术</w:t>
            </w:r>
            <w:r w:rsidRPr="00416EB1">
              <w:rPr>
                <w:rFonts w:hint="eastAsia"/>
                <w:sz w:val="28"/>
                <w:szCs w:val="28"/>
              </w:rPr>
              <w:br/>
              <w:t>（1）通过处方工艺的探索性研究解决</w:t>
            </w:r>
            <w:proofErr w:type="gramStart"/>
            <w:r w:rsidRPr="00416EB1">
              <w:rPr>
                <w:rFonts w:hint="eastAsia"/>
                <w:sz w:val="28"/>
                <w:szCs w:val="28"/>
              </w:rPr>
              <w:t>齐考诺肽</w:t>
            </w:r>
            <w:proofErr w:type="gramEnd"/>
            <w:r w:rsidRPr="00416EB1">
              <w:rPr>
                <w:rFonts w:hint="eastAsia"/>
                <w:sz w:val="28"/>
                <w:szCs w:val="28"/>
              </w:rPr>
              <w:t>注射液的稳定性问题；</w:t>
            </w:r>
            <w:r w:rsidRPr="00416EB1">
              <w:rPr>
                <w:rFonts w:hint="eastAsia"/>
                <w:sz w:val="28"/>
                <w:szCs w:val="28"/>
              </w:rPr>
              <w:br/>
              <w:t>（2）对影响药品质量的关键质量指标有关物质和含量进行系统性的方法学验证；</w:t>
            </w:r>
            <w:r w:rsidRPr="00416EB1">
              <w:rPr>
                <w:rFonts w:hint="eastAsia"/>
                <w:sz w:val="28"/>
                <w:szCs w:val="28"/>
              </w:rPr>
              <w:br/>
              <w:t>（3）通过无菌生产工艺过程保证药品的无菌性，以确保临床使用的安全性。</w:t>
            </w:r>
            <w:r>
              <w:rPr>
                <w:rFonts w:hint="eastAsia"/>
                <w:sz w:val="28"/>
                <w:szCs w:val="28"/>
              </w:rPr>
              <w:br/>
            </w:r>
            <w:r w:rsidRPr="00416EB1">
              <w:rPr>
                <w:rFonts w:hint="eastAsia"/>
                <w:sz w:val="28"/>
                <w:szCs w:val="28"/>
              </w:rPr>
              <w:t>主要创新点</w:t>
            </w:r>
            <w:r w:rsidRPr="00416EB1">
              <w:rPr>
                <w:rFonts w:hint="eastAsia"/>
                <w:sz w:val="28"/>
                <w:szCs w:val="28"/>
              </w:rPr>
              <w:br/>
              <w:t>（1）</w:t>
            </w:r>
            <w:proofErr w:type="gramStart"/>
            <w:r w:rsidRPr="00416EB1">
              <w:rPr>
                <w:rFonts w:hint="eastAsia"/>
                <w:sz w:val="28"/>
                <w:szCs w:val="28"/>
              </w:rPr>
              <w:t>齐考诺肽</w:t>
            </w:r>
            <w:proofErr w:type="gramEnd"/>
            <w:r w:rsidRPr="00416EB1">
              <w:rPr>
                <w:rFonts w:hint="eastAsia"/>
                <w:sz w:val="28"/>
                <w:szCs w:val="28"/>
              </w:rPr>
              <w:t>注射液的止痛效果是阿片类止痛药的1000倍，可以作为耐受吗啡类药物的替代药品，缓解目前国内没有相应替代药品的尴尬局面。</w:t>
            </w:r>
            <w:r w:rsidRPr="00416EB1">
              <w:rPr>
                <w:rFonts w:hint="eastAsia"/>
                <w:sz w:val="28"/>
                <w:szCs w:val="28"/>
              </w:rPr>
              <w:br/>
              <w:t>（2）生产工艺处方中添加L-甲硫氨酸作抗氧化剂，提高药物的稳定性。</w:t>
            </w:r>
            <w:r w:rsidRPr="00416EB1">
              <w:rPr>
                <w:rFonts w:hint="eastAsia"/>
                <w:sz w:val="28"/>
                <w:szCs w:val="28"/>
              </w:rPr>
              <w:br/>
              <w:t>（3）建立HPLC梯度洗脱法测定有关物质，有效控制杂质对临床使用带来的风险。</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药物化学</w:t>
            </w:r>
          </w:p>
        </w:tc>
      </w:tr>
      <w:tr w:rsidR="00503A25" w:rsidRPr="00524A7B" w:rsidTr="00503A25">
        <w:trPr>
          <w:trHeight w:val="3999"/>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杭州和</w:t>
            </w:r>
            <w:proofErr w:type="gramStart"/>
            <w:r w:rsidRPr="00524A7B">
              <w:rPr>
                <w:rFonts w:hint="eastAsia"/>
                <w:sz w:val="28"/>
                <w:szCs w:val="28"/>
              </w:rPr>
              <w:t>利时</w:t>
            </w:r>
            <w:proofErr w:type="gramEnd"/>
            <w:r w:rsidRPr="00524A7B">
              <w:rPr>
                <w:rFonts w:hint="eastAsia"/>
                <w:sz w:val="28"/>
                <w:szCs w:val="28"/>
              </w:rPr>
              <w:t>自动化有限公司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流程行业智能决策系统研究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416EB1">
            <w:pPr>
              <w:rPr>
                <w:sz w:val="28"/>
                <w:szCs w:val="28"/>
              </w:rPr>
            </w:pPr>
            <w:r w:rsidRPr="00416EB1">
              <w:rPr>
                <w:rFonts w:hint="eastAsia"/>
                <w:sz w:val="28"/>
                <w:szCs w:val="28"/>
              </w:rPr>
              <w:t>流程行业智能决策系统结合行业特点，在外部外上下游市场动态集内部产能及成本的约束条件下，给予经营决策者支持，提高生产指标、指导精益生产、提升生产效率。1、以生产工艺的痛点入手，以提高生产指标为目的，建立生产指标分析模型，对数据深入挖掘分析，支持生产决策。2、符合流程行业生产要素之间的约束关系，能够根据既定目标核算成本和绩效。3、根据市场及环境等外部因素信息，以及内部生产数据根据既定目标给出决策支持。4、根据决策分解详细的生产指导生产经营活动。</w:t>
            </w:r>
            <w:r w:rsidRPr="00416EB1">
              <w:rPr>
                <w:rFonts w:hint="eastAsia"/>
                <w:sz w:val="28"/>
                <w:szCs w:val="28"/>
              </w:rPr>
              <w:br/>
              <w:t>交付物</w:t>
            </w:r>
            <w:r>
              <w:rPr>
                <w:rFonts w:hint="eastAsia"/>
                <w:sz w:val="28"/>
                <w:szCs w:val="28"/>
              </w:rPr>
              <w:t>：</w:t>
            </w:r>
            <w:r w:rsidRPr="00416EB1">
              <w:rPr>
                <w:rFonts w:hint="eastAsia"/>
                <w:sz w:val="28"/>
                <w:szCs w:val="28"/>
              </w:rPr>
              <w:br/>
              <w:t>1、流程行业智能决策系统框架设计</w:t>
            </w:r>
            <w:r w:rsidRPr="00416EB1">
              <w:rPr>
                <w:rFonts w:hint="eastAsia"/>
                <w:sz w:val="28"/>
                <w:szCs w:val="28"/>
              </w:rPr>
              <w:br/>
              <w:t>2、流程行业智能决策模型20个（结合项目）</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理工科相关专业背景</w:t>
            </w:r>
          </w:p>
        </w:tc>
      </w:tr>
      <w:tr w:rsidR="00503A25" w:rsidRPr="00524A7B" w:rsidTr="00503A25">
        <w:trPr>
          <w:trHeight w:val="5142"/>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4</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杭州艾航科技</w:t>
            </w:r>
            <w:proofErr w:type="gramEnd"/>
            <w:r w:rsidRPr="00524A7B">
              <w:rPr>
                <w:rFonts w:hint="eastAsia"/>
                <w:sz w:val="28"/>
                <w:szCs w:val="28"/>
              </w:rPr>
              <w:t>有限公司</w:t>
            </w: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基于深度学习的电网设备缺损检测算法研究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长期以来电网设备巡检任务中存在高危险、高难度、耗人力等痛点问题。随着无人机的广泛使用，无人机在一定程度上代替了电网巡检人员，能更高效并容易地完成巡检</w:t>
            </w:r>
            <w:proofErr w:type="gramStart"/>
            <w:r w:rsidRPr="00524A7B">
              <w:rPr>
                <w:rFonts w:hint="eastAsia"/>
                <w:sz w:val="28"/>
                <w:szCs w:val="28"/>
              </w:rPr>
              <w:t>中图片</w:t>
            </w:r>
            <w:proofErr w:type="gramEnd"/>
            <w:r w:rsidRPr="00524A7B">
              <w:rPr>
                <w:rFonts w:hint="eastAsia"/>
                <w:sz w:val="28"/>
                <w:szCs w:val="28"/>
              </w:rPr>
              <w:t>采集的任务。 但是对于电网设备中的缺损情况还是要通过人工来确定。基于深度学习的图像识别技术为电网设施巡检的缺损检测提供了一种高效的方法。 深度学习在图像识别领域有广泛的运用并取得了很好的识别效果，其中目标检测和缺损检测都有较多的方法，比如Faster-RCNN、SSD、和U-net等。通过对深度学习在图像识别领域的研究来解决本项目中的难点，即电网设备的缺损检测算法。目前本项目采用目标检测方法和目标分类方法来完成对电网设备缺损的检测，其中通过目标检测方法可识别到的电网设备种类包括6种，对设备缺损的检测暂时只完成一种。本项目将来的工作会围绕电网设备识别种类的增加和对电网设备缺损检测种类的增加来研究和试验，来保证基于深度学习电网设备缺损检测算法的识别率，并减少漏检率和</w:t>
            </w:r>
            <w:proofErr w:type="gramStart"/>
            <w:r w:rsidRPr="00524A7B">
              <w:rPr>
                <w:rFonts w:hint="eastAsia"/>
                <w:sz w:val="28"/>
                <w:szCs w:val="28"/>
              </w:rPr>
              <w:t>虚检率</w:t>
            </w:r>
            <w:proofErr w:type="gramEnd"/>
            <w:r w:rsidRPr="00524A7B">
              <w:rPr>
                <w:rFonts w:hint="eastAsia"/>
                <w:sz w:val="28"/>
                <w:szCs w:val="28"/>
              </w:rPr>
              <w:t>。本项目计划在完成对基于深度学习电网设备缺损检测算法后，会将该算法集成在无人机中，最终实现无人机自动对电网设备进行缺损检测。</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计算机相关专业</w:t>
            </w:r>
          </w:p>
        </w:tc>
      </w:tr>
      <w:tr w:rsidR="00503A25" w:rsidRPr="00524A7B" w:rsidTr="00503A25">
        <w:trPr>
          <w:trHeight w:val="739"/>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5</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杭州峰</w:t>
            </w:r>
            <w:proofErr w:type="gramStart"/>
            <w:r w:rsidRPr="00524A7B">
              <w:rPr>
                <w:rFonts w:hint="eastAsia"/>
                <w:sz w:val="28"/>
                <w:szCs w:val="28"/>
              </w:rPr>
              <w:t>景科技</w:t>
            </w:r>
            <w:proofErr w:type="gramEnd"/>
            <w:r w:rsidRPr="00524A7B">
              <w:rPr>
                <w:rFonts w:hint="eastAsia"/>
                <w:sz w:val="28"/>
                <w:szCs w:val="28"/>
              </w:rPr>
              <w:t>有限公司</w:t>
            </w: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智慧组工产品研发</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针对组织工作的实际情况，研发智慧组工产品，包括组</w:t>
            </w:r>
            <w:proofErr w:type="gramStart"/>
            <w:r w:rsidRPr="00524A7B">
              <w:rPr>
                <w:rFonts w:hint="eastAsia"/>
                <w:sz w:val="28"/>
                <w:szCs w:val="28"/>
              </w:rPr>
              <w:t>工数据</w:t>
            </w:r>
            <w:proofErr w:type="gramEnd"/>
            <w:r w:rsidRPr="00524A7B">
              <w:rPr>
                <w:rFonts w:hint="eastAsia"/>
                <w:sz w:val="28"/>
                <w:szCs w:val="28"/>
              </w:rPr>
              <w:t>中心建设，智慧党建、精密智选、精密智管、精密智</w:t>
            </w:r>
            <w:proofErr w:type="gramStart"/>
            <w:r w:rsidRPr="00524A7B">
              <w:rPr>
                <w:rFonts w:hint="eastAsia"/>
                <w:sz w:val="28"/>
                <w:szCs w:val="28"/>
              </w:rPr>
              <w:t>研</w:t>
            </w:r>
            <w:proofErr w:type="gramEnd"/>
            <w:r w:rsidRPr="00524A7B">
              <w:rPr>
                <w:rFonts w:hint="eastAsia"/>
                <w:sz w:val="28"/>
                <w:szCs w:val="28"/>
              </w:rPr>
              <w:t>等方向进行整理</w:t>
            </w:r>
            <w:proofErr w:type="gramStart"/>
            <w:r w:rsidRPr="00524A7B">
              <w:rPr>
                <w:rFonts w:hint="eastAsia"/>
                <w:sz w:val="28"/>
                <w:szCs w:val="28"/>
              </w:rPr>
              <w:t>研判分析</w:t>
            </w:r>
            <w:proofErr w:type="gramEnd"/>
            <w:r w:rsidRPr="00524A7B">
              <w:rPr>
                <w:rFonts w:hint="eastAsia"/>
                <w:sz w:val="28"/>
                <w:szCs w:val="28"/>
              </w:rPr>
              <w:t>应用。</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计算机软件开发</w:t>
            </w:r>
          </w:p>
        </w:tc>
      </w:tr>
      <w:tr w:rsidR="00503A25" w:rsidRPr="00524A7B" w:rsidTr="00503A25">
        <w:trPr>
          <w:trHeight w:val="402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6</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w:t>
            </w:r>
            <w:proofErr w:type="gramStart"/>
            <w:r w:rsidRPr="00524A7B">
              <w:rPr>
                <w:rFonts w:hint="eastAsia"/>
                <w:sz w:val="28"/>
                <w:szCs w:val="28"/>
              </w:rPr>
              <w:t>杭欣启</w:t>
            </w:r>
            <w:proofErr w:type="gramEnd"/>
            <w:r w:rsidRPr="00524A7B">
              <w:rPr>
                <w:rFonts w:hint="eastAsia"/>
                <w:sz w:val="28"/>
                <w:szCs w:val="28"/>
              </w:rPr>
              <w:t>慧科技有限公司</w:t>
            </w: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如何显著提高LED光电器件可见光超宽带的出光效率</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随着发光二极管(LED)和太阳能电池领域的深入研究，其发光效率和转换效率相对较低成为该领域研究亟待解决的瓶颈。减少光学材料表面的菲涅尔反射成为提高光电器件发光效率和转换效率的一种有效途径。光学表面的剩余反射不仅会引起光损耗，大大降低了光转换效率和光萃取效率，而且反射光会干扰致使破坏相应的光学元件和光学系统，并且应用于太阳能和白光LED的表面材料一般需要</w:t>
            </w:r>
            <w:proofErr w:type="gramStart"/>
            <w:r w:rsidRPr="00524A7B">
              <w:rPr>
                <w:rFonts w:hint="eastAsia"/>
                <w:sz w:val="28"/>
                <w:szCs w:val="28"/>
              </w:rPr>
              <w:t>宽光谱宽角谱减</w:t>
            </w:r>
            <w:proofErr w:type="gramEnd"/>
            <w:r w:rsidRPr="00524A7B">
              <w:rPr>
                <w:rFonts w:hint="eastAsia"/>
                <w:sz w:val="28"/>
                <w:szCs w:val="28"/>
              </w:rPr>
              <w:t>反射特性，因此宽光谱范围减少光学表面的反射光是相关光电器件必须考虑的问题。浙江省是国内光电器件的重要生产和研发基地之一，本课题将主要针对应用于LED和太阳能电池的半导体材料，致力于提高太阳能电池，LED等光电器件的光电转换效率和发光效率为目标，如何采用简单廉价的方法，达到LED光电器件出光效率的提高。如何设计LED结构使其在整个可见</w:t>
            </w:r>
            <w:proofErr w:type="gramStart"/>
            <w:r w:rsidRPr="00524A7B">
              <w:rPr>
                <w:rFonts w:hint="eastAsia"/>
                <w:sz w:val="28"/>
                <w:szCs w:val="28"/>
              </w:rPr>
              <w:t>光波段超宽带</w:t>
            </w:r>
            <w:proofErr w:type="gramEnd"/>
            <w:r w:rsidRPr="00524A7B">
              <w:rPr>
                <w:rFonts w:hint="eastAsia"/>
                <w:sz w:val="28"/>
                <w:szCs w:val="28"/>
              </w:rPr>
              <w:t>的提高出光效率，是我们需要解决的问题。</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光学工程</w:t>
            </w:r>
          </w:p>
        </w:tc>
      </w:tr>
      <w:tr w:rsidR="00503A25" w:rsidRPr="00524A7B" w:rsidTr="00503A25">
        <w:trPr>
          <w:trHeight w:val="375"/>
          <w:jc w:val="center"/>
        </w:trPr>
        <w:tc>
          <w:tcPr>
            <w:tcW w:w="7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7</w:t>
            </w:r>
          </w:p>
        </w:tc>
        <w:tc>
          <w:tcPr>
            <w:tcW w:w="120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焕</w:t>
            </w:r>
            <w:proofErr w:type="gramEnd"/>
            <w:r w:rsidRPr="00524A7B">
              <w:rPr>
                <w:rFonts w:hint="eastAsia"/>
                <w:sz w:val="28"/>
                <w:szCs w:val="28"/>
              </w:rPr>
              <w:t>醒科技（杭州）有限公司</w:t>
            </w: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收纳式手动剃须刀</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1）通过结构可以收纳 2）结构要紧凑 3）刀头要保护</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结构设计，工业设计</w:t>
            </w:r>
          </w:p>
        </w:tc>
      </w:tr>
      <w:tr w:rsidR="00503A25" w:rsidRPr="00524A7B" w:rsidTr="00503A25">
        <w:trPr>
          <w:trHeight w:val="1279"/>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手动剃须刀自动开合</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使用：刷子拿开；肥皂盒盖子自动打开 2）用完后：可以先放刷子或合盖 3）要求结构紧凑， （用机械结构不要用马达传动）</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结构设计，工业设计，机械设计</w:t>
            </w:r>
          </w:p>
        </w:tc>
      </w:tr>
      <w:tr w:rsidR="00503A25" w:rsidRPr="00524A7B" w:rsidTr="00503A25">
        <w:trPr>
          <w:trHeight w:val="882"/>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手动剃须刀刀头浮动</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1）参考吉列浮动效果； 2）专利避开 3）浮动要灵活 4）结构要紧凑</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结构设计，工业设计，机械设计</w:t>
            </w:r>
          </w:p>
        </w:tc>
      </w:tr>
      <w:tr w:rsidR="00503A25" w:rsidRPr="00524A7B" w:rsidTr="00503A25">
        <w:trPr>
          <w:trHeight w:val="750"/>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手动剃须刀底座计数</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1）使用完放在底座上能显示使用次数 2）使用100次，能提醒换刀头 3）APP 智能交互</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结构设计，工业设计，机械设计、软件工程</w:t>
            </w:r>
          </w:p>
        </w:tc>
      </w:tr>
      <w:tr w:rsidR="00503A25" w:rsidRPr="00524A7B" w:rsidTr="00503A25">
        <w:trPr>
          <w:trHeight w:val="942"/>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磁悬浮 手动剃须刀</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1）使用完放在底座上，没有直接接触底座 通过磁悬浮放置 2）要求操作方便简单稳定可靠 3）体验感好；酷</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结构设计，工业设计，机械设计</w:t>
            </w:r>
          </w:p>
        </w:tc>
      </w:tr>
      <w:tr w:rsidR="00503A25" w:rsidRPr="00524A7B" w:rsidTr="00503A25">
        <w:trPr>
          <w:trHeight w:val="750"/>
          <w:jc w:val="center"/>
        </w:trPr>
        <w:tc>
          <w:tcPr>
            <w:tcW w:w="7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8</w:t>
            </w:r>
          </w:p>
        </w:tc>
        <w:tc>
          <w:tcPr>
            <w:tcW w:w="1200" w:type="dxa"/>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w:t>
            </w:r>
            <w:proofErr w:type="gramStart"/>
            <w:r w:rsidRPr="00524A7B">
              <w:rPr>
                <w:rFonts w:hint="eastAsia"/>
                <w:sz w:val="28"/>
                <w:szCs w:val="28"/>
              </w:rPr>
              <w:t>迦美信芯通讯</w:t>
            </w:r>
            <w:proofErr w:type="gramEnd"/>
            <w:r w:rsidRPr="00524A7B">
              <w:rPr>
                <w:rFonts w:hint="eastAsia"/>
                <w:sz w:val="28"/>
                <w:szCs w:val="28"/>
              </w:rPr>
              <w:t>技术有限公司</w:t>
            </w: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宽频去低噪技术的5G低噪声放大器设计</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小尺寸80V高耐压的天线调谐器设计</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射频或微电子专业</w:t>
            </w:r>
          </w:p>
        </w:tc>
      </w:tr>
      <w:tr w:rsidR="00503A25" w:rsidRPr="00524A7B" w:rsidTr="00503A25">
        <w:trPr>
          <w:trHeight w:val="1440"/>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nil"/>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宽频</w:t>
            </w:r>
            <w:proofErr w:type="gramStart"/>
            <w:r w:rsidRPr="00524A7B">
              <w:rPr>
                <w:rFonts w:hint="eastAsia"/>
                <w:sz w:val="28"/>
                <w:szCs w:val="28"/>
              </w:rPr>
              <w:t>去底噪技术</w:t>
            </w:r>
            <w:proofErr w:type="gramEnd"/>
            <w:r w:rsidRPr="00524A7B">
              <w:rPr>
                <w:rFonts w:hint="eastAsia"/>
                <w:sz w:val="28"/>
                <w:szCs w:val="28"/>
              </w:rPr>
              <w:t>的5G低噪声放大器设计</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在5G智能手机中，由于频率在3.3GHz至5.0GHz，天线到低噪放（LNA）之前的绕线距离比较长。所以需要噪声系数低于1dB的低噪放摆放在天线附近。一般来说类似</w:t>
            </w:r>
            <w:proofErr w:type="gramStart"/>
            <w:r w:rsidRPr="00524A7B">
              <w:rPr>
                <w:rFonts w:hint="eastAsia"/>
                <w:sz w:val="28"/>
                <w:szCs w:val="28"/>
              </w:rPr>
              <w:t>去噪的蓝牙</w:t>
            </w:r>
            <w:proofErr w:type="gramEnd"/>
            <w:r w:rsidRPr="00524A7B">
              <w:rPr>
                <w:rFonts w:hint="eastAsia"/>
                <w:sz w:val="28"/>
                <w:szCs w:val="28"/>
              </w:rPr>
              <w:t>耳机一样，需要把系统及环境的噪声首先去掉， 这样才可以设计到很低噪声系数的LNA。</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射频电路专业或微电子专业或集成电路专业</w:t>
            </w:r>
          </w:p>
        </w:tc>
      </w:tr>
      <w:tr w:rsidR="00503A25" w:rsidRPr="00524A7B" w:rsidTr="00503A25">
        <w:trPr>
          <w:trHeight w:val="75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9</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杭州峻锋模具</w:t>
            </w:r>
            <w:proofErr w:type="gramEnd"/>
            <w:r w:rsidRPr="00524A7B">
              <w:rPr>
                <w:rFonts w:hint="eastAsia"/>
                <w:sz w:val="28"/>
                <w:szCs w:val="28"/>
              </w:rPr>
              <w:t>有限公司</w:t>
            </w: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先进注塑和模具制造经验</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辅导一下先进的注塑和模具制造经验 包括企业管理 前沿技术辅导</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自动化机械化专业</w:t>
            </w:r>
          </w:p>
        </w:tc>
      </w:tr>
      <w:tr w:rsidR="00503A25" w:rsidRPr="00524A7B" w:rsidTr="00503A25">
        <w:trPr>
          <w:trHeight w:val="1962"/>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杭州涡流科技有限公司</w:t>
            </w: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新型高分辨率高灵敏度非接触式测温技术</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红外温度计具有非接触式、实时监测、快速响应和大规模成像的独特优势，但是，红外温度计缺乏良好的空间分辨率而且只能用于测量物体表面温度的分布，不能产生绝对的温度值，而且灵敏度低，测量范围窄。针对以上问题，</w:t>
            </w:r>
            <w:proofErr w:type="gramStart"/>
            <w:r w:rsidRPr="00524A7B">
              <w:rPr>
                <w:rFonts w:hint="eastAsia"/>
                <w:sz w:val="28"/>
                <w:szCs w:val="28"/>
              </w:rPr>
              <w:t>研发新型</w:t>
            </w:r>
            <w:proofErr w:type="gramEnd"/>
            <w:r w:rsidRPr="00524A7B">
              <w:rPr>
                <w:rFonts w:hint="eastAsia"/>
                <w:sz w:val="28"/>
                <w:szCs w:val="28"/>
              </w:rPr>
              <w:t>高分辨率高灵敏度非接触式测温用新材料以及新技术，提高测量灵敏度、空间分辨能力，增大测量范围，克服传统的温度计和红外温度计的缺点。</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光学工程及相关专业</w:t>
            </w:r>
          </w:p>
        </w:tc>
      </w:tr>
      <w:tr w:rsidR="00503A25" w:rsidRPr="00524A7B" w:rsidTr="00503A25">
        <w:trPr>
          <w:trHeight w:val="3420"/>
          <w:jc w:val="center"/>
        </w:trPr>
        <w:tc>
          <w:tcPr>
            <w:tcW w:w="7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11</w:t>
            </w:r>
          </w:p>
        </w:tc>
        <w:tc>
          <w:tcPr>
            <w:tcW w:w="120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杭州新松机器人自动化有限公司</w:t>
            </w: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电梯轿壁折弯</w:t>
            </w:r>
            <w:proofErr w:type="gramEnd"/>
            <w:r w:rsidRPr="00524A7B">
              <w:rPr>
                <w:rFonts w:hint="eastAsia"/>
                <w:sz w:val="28"/>
                <w:szCs w:val="28"/>
              </w:rPr>
              <w:t>角度在线测量</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产品为电梯轿厢围板类产品，</w:t>
            </w:r>
            <w:proofErr w:type="gramStart"/>
            <w:r w:rsidRPr="00524A7B">
              <w:rPr>
                <w:rFonts w:hint="eastAsia"/>
                <w:sz w:val="28"/>
                <w:szCs w:val="28"/>
              </w:rPr>
              <w:t>钣</w:t>
            </w:r>
            <w:proofErr w:type="gramEnd"/>
            <w:r w:rsidRPr="00524A7B">
              <w:rPr>
                <w:rFonts w:hint="eastAsia"/>
                <w:sz w:val="28"/>
                <w:szCs w:val="28"/>
              </w:rPr>
              <w:t>金折弯后折弯角度的光学测量。该类产品宽度275-650mm、长度2000-2850mm，材质分三种：Q235/SUS443/SUS304，厚度1.2/1.5mm两种，同时，尺寸规格随着订单合同不同而不同。该工作</w:t>
            </w:r>
            <w:proofErr w:type="gramStart"/>
            <w:r w:rsidRPr="00524A7B">
              <w:rPr>
                <w:rFonts w:hint="eastAsia"/>
                <w:sz w:val="28"/>
                <w:szCs w:val="28"/>
              </w:rPr>
              <w:t>位要求</w:t>
            </w:r>
            <w:proofErr w:type="gramEnd"/>
            <w:r w:rsidRPr="00524A7B">
              <w:rPr>
                <w:rFonts w:hint="eastAsia"/>
                <w:sz w:val="28"/>
                <w:szCs w:val="28"/>
              </w:rPr>
              <w:t>工件输送至该工作位置时，首先对工件进行宽度方向定位，保证宽度方向与两侧定位滚轮保证一定的平行度（工件与滚轮有一定间隙，保证工件在输送过程中与滚轮</w:t>
            </w:r>
            <w:proofErr w:type="gramStart"/>
            <w:r w:rsidRPr="00524A7B">
              <w:rPr>
                <w:rFonts w:hint="eastAsia"/>
                <w:sz w:val="28"/>
                <w:szCs w:val="28"/>
              </w:rPr>
              <w:t>不</w:t>
            </w:r>
            <w:proofErr w:type="gramEnd"/>
            <w:r w:rsidRPr="00524A7B">
              <w:rPr>
                <w:rFonts w:hint="eastAsia"/>
                <w:sz w:val="28"/>
                <w:szCs w:val="28"/>
              </w:rPr>
              <w:t>挤压），输送</w:t>
            </w:r>
            <w:proofErr w:type="gramStart"/>
            <w:r w:rsidRPr="00524A7B">
              <w:rPr>
                <w:rFonts w:hint="eastAsia"/>
                <w:sz w:val="28"/>
                <w:szCs w:val="28"/>
              </w:rPr>
              <w:t>采用包胶滚筒</w:t>
            </w:r>
            <w:proofErr w:type="gramEnd"/>
            <w:r w:rsidRPr="00524A7B">
              <w:rPr>
                <w:rFonts w:hint="eastAsia"/>
                <w:sz w:val="28"/>
                <w:szCs w:val="28"/>
              </w:rPr>
              <w:t>输送线，工件平面支撑在滚筒外圆面，采用2D光学激光传感器扫描工件折弯处的轮廓，并计算测量出折弯角度（相关算法仪器自有），要求测量精度与实际角度（机械仪器实测数据）偏差±0.50。当前采用尝试有两种测量方法，但测量角度稳定性无法达要求，偏差超出实测值的±0.5度</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视觉处理、机器视觉方向</w:t>
            </w:r>
          </w:p>
        </w:tc>
      </w:tr>
      <w:tr w:rsidR="00503A25" w:rsidRPr="00524A7B" w:rsidTr="00503A25">
        <w:trPr>
          <w:trHeight w:val="1125"/>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MSA在线测量</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零部件在托盘上进行定位，检测时托盘顶升定位，采用高精度位移传感器进行接触式检测。</w:t>
            </w:r>
            <w:proofErr w:type="gramStart"/>
            <w:r w:rsidRPr="00524A7B">
              <w:rPr>
                <w:rFonts w:hint="eastAsia"/>
                <w:sz w:val="28"/>
                <w:szCs w:val="28"/>
              </w:rPr>
              <w:t>产线托盘</w:t>
            </w:r>
            <w:proofErr w:type="gramEnd"/>
            <w:r w:rsidRPr="00524A7B">
              <w:rPr>
                <w:rFonts w:hint="eastAsia"/>
                <w:sz w:val="28"/>
                <w:szCs w:val="28"/>
              </w:rPr>
              <w:t>数量总计140套，已经投产130套，目前</w:t>
            </w:r>
            <w:proofErr w:type="gramStart"/>
            <w:r w:rsidRPr="00524A7B">
              <w:rPr>
                <w:rFonts w:hint="eastAsia"/>
                <w:sz w:val="28"/>
                <w:szCs w:val="28"/>
              </w:rPr>
              <w:t>测量站</w:t>
            </w:r>
            <w:proofErr w:type="gramEnd"/>
            <w:r w:rsidRPr="00524A7B">
              <w:rPr>
                <w:rFonts w:hint="eastAsia"/>
                <w:sz w:val="28"/>
                <w:szCs w:val="28"/>
              </w:rPr>
              <w:t>的MSA指标＞10%。</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视觉处理、机器视觉方向</w:t>
            </w:r>
          </w:p>
        </w:tc>
      </w:tr>
      <w:tr w:rsidR="00503A25" w:rsidRPr="00524A7B" w:rsidTr="00503A25">
        <w:trPr>
          <w:trHeight w:val="2640"/>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机器视觉生产中应用</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 xml:space="preserve"> a. 固定视角，在线检测产品的加工缺陷，如边缘毛刺，表面光滑度等参数 b. 应对市面上直接在技术构建激光打码的情况，视觉读码成功率低 c. 给定有限张目标物品的照片，返回场景中类似物品的数量。规则摆放或码垛的规则物料。 d. 给定的产线三维数模，返回可WEB调用轻量三维模型（可以web调用和交互） 3. 技术需求达标要求 a. 识别率98%以上 b. 手机通用软件不能读取，而肉眼可以辨识的二维码。识别率98%以上 c. 需要具有普适性，并且能够降低前期样本的需求量。识别准确率95%以上 d. 转换率90%，WEB启动、运动响应时间＜1S。</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视觉处理、机器视觉方向</w:t>
            </w:r>
          </w:p>
        </w:tc>
      </w:tr>
      <w:tr w:rsidR="00503A25" w:rsidRPr="00524A7B" w:rsidTr="00503A25">
        <w:trPr>
          <w:trHeight w:val="414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杭州言定科技有限公司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土壤中钾元素的检测</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肥料是农业生产重要的物质基础，对国家粮食安全做出了重要贡献。浙江省陆地面积为10.18万平方公里，其中山区面积达到70.4%，平原占23.2%，河流和湖泊占6.4%，有“七山二田一分水”之说。同时，浙江省处于亚热带季风气候，适合绝大多数农作物生长，自古以来就有“丝绸之府”，“鱼米之乡”的称谓。浙江省民营经济的高度发达，实际务农劳动力的减少，要求浙江省的农业必须进入高效率，高技术含量方向发展。钾是植物生长过程中必不可少的元素，</w:t>
            </w:r>
            <w:proofErr w:type="gramStart"/>
            <w:r w:rsidRPr="00524A7B">
              <w:rPr>
                <w:rFonts w:hint="eastAsia"/>
                <w:sz w:val="28"/>
                <w:szCs w:val="28"/>
              </w:rPr>
              <w:t>当钾元素</w:t>
            </w:r>
            <w:proofErr w:type="gramEnd"/>
            <w:r w:rsidRPr="00524A7B">
              <w:rPr>
                <w:rFonts w:hint="eastAsia"/>
                <w:sz w:val="28"/>
                <w:szCs w:val="28"/>
              </w:rPr>
              <w:t>在土壤中的浓度低于70 ppm时，大部分植物难以生长。而钾元素的浓度过高，一方面导致肥料的浪费，一方面过量的肥料导致土壤结构破坏。因此，本课题针对</w:t>
            </w:r>
            <w:proofErr w:type="gramStart"/>
            <w:r w:rsidRPr="00524A7B">
              <w:rPr>
                <w:rFonts w:hint="eastAsia"/>
                <w:sz w:val="28"/>
                <w:szCs w:val="28"/>
              </w:rPr>
              <w:t>应用于钾元素</w:t>
            </w:r>
            <w:proofErr w:type="gramEnd"/>
            <w:r w:rsidRPr="00524A7B">
              <w:rPr>
                <w:rFonts w:hint="eastAsia"/>
                <w:sz w:val="28"/>
                <w:szCs w:val="28"/>
              </w:rPr>
              <w:t>的传感检测的发光材料，致力于提高发光效率，提高传感检测准确性，实现高效传感检测为目标。如何设计发光材料的结构实现高精度和</w:t>
            </w:r>
            <w:proofErr w:type="gramStart"/>
            <w:r w:rsidRPr="00524A7B">
              <w:rPr>
                <w:rFonts w:hint="eastAsia"/>
                <w:sz w:val="28"/>
                <w:szCs w:val="28"/>
              </w:rPr>
              <w:t>高选择</w:t>
            </w:r>
            <w:proofErr w:type="gramEnd"/>
            <w:r w:rsidRPr="00524A7B">
              <w:rPr>
                <w:rFonts w:hint="eastAsia"/>
                <w:sz w:val="28"/>
                <w:szCs w:val="28"/>
              </w:rPr>
              <w:t>地识别钾元素，并有效区分钠元素和钙元素，是我们需要解决的关键问题。</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光电材料</w:t>
            </w:r>
          </w:p>
        </w:tc>
      </w:tr>
      <w:tr w:rsidR="00503A25" w:rsidRPr="00524A7B" w:rsidTr="00503A25">
        <w:trPr>
          <w:trHeight w:val="75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13</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杭州油脂化工有限公司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多羧基水性防锈剂的合成及工艺优化</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单硬脂酸甘油酯酯化得率提高工艺优化</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化工</w:t>
            </w:r>
          </w:p>
        </w:tc>
      </w:tr>
      <w:tr w:rsidR="00503A25" w:rsidRPr="00524A7B" w:rsidTr="00503A25">
        <w:trPr>
          <w:trHeight w:val="1242"/>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14</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杭州中科氢能科技有限公司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隔膜外观改善（晶点、孔洞、褶皱等）</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隔膜外观缺陷属于严重的质量问题，在电池中会造成漏液、短路等后果，影响产品最终应用等性能。目前造成缺陷的原因还未查明，迫切需要外部专家现场指导</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化学、材料</w:t>
            </w:r>
          </w:p>
        </w:tc>
      </w:tr>
      <w:tr w:rsidR="00503A25" w:rsidRPr="00524A7B" w:rsidTr="00503A25">
        <w:trPr>
          <w:trHeight w:val="150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15</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杭州中溯智能</w:t>
            </w:r>
            <w:proofErr w:type="gramEnd"/>
            <w:r w:rsidRPr="00524A7B">
              <w:rPr>
                <w:rFonts w:hint="eastAsia"/>
                <w:sz w:val="28"/>
                <w:szCs w:val="28"/>
              </w:rPr>
              <w:t>科技有限公司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基于机器视觉的产品检测</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机器视觉对产品进行检测，不需要像传统的人工操作对产品进行接触，在保证高精度、高速度性能的同时对产品无磨损，并解放了检测步骤的人力资源，这对公司的仪器制造水平有显著的提升。</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电子信息</w:t>
            </w:r>
          </w:p>
        </w:tc>
      </w:tr>
      <w:tr w:rsidR="00503A25" w:rsidRPr="00524A7B" w:rsidTr="00503A25">
        <w:trPr>
          <w:trHeight w:val="8179"/>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16</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杭州中</w:t>
            </w:r>
            <w:proofErr w:type="gramStart"/>
            <w:r w:rsidRPr="00524A7B">
              <w:rPr>
                <w:rFonts w:hint="eastAsia"/>
                <w:sz w:val="28"/>
                <w:szCs w:val="28"/>
              </w:rPr>
              <w:t>科先进</w:t>
            </w:r>
            <w:proofErr w:type="gramEnd"/>
            <w:r w:rsidRPr="00524A7B">
              <w:rPr>
                <w:rFonts w:hint="eastAsia"/>
                <w:sz w:val="28"/>
                <w:szCs w:val="28"/>
              </w:rPr>
              <w:t>技术研究院有限公司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基于深度学习的水质预测算法研究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在污水处理和净水技术中，广泛采用生物方法在进行处理，而由于微生物生长过程十分复杂，使得污水处理的工艺过程也受到诸多因素影响，具有高度复杂性、不确定性以及非线性的测量难点，并且部分关键水质参数无法实时或在线监测，如果不能及时的了解水质情况，污水处理过程中控制技术手段就无法在第一时间内发挥其指导及调控作用。而要实现污水处理系统的有效精确的数学建模有着巨大的难度，这是一类典型的复杂工业过程。在污水处理厂所采用的AAO+工艺过程中，各参数之间显示出复杂的非线性关系，导致污水处理系统的超负荷运行，使得出水水质难以得到保证。 根据水质净化过程中采用的AAO+工艺，在不同处理阶段相关指标会产生不同数据，这些指标数据包括进水化学需氧量（COD）、生物需氧量（BOD）、氨氮（NH3-N）、总氮（TN）、总磷（TP）、悬浮物浓度（S）等。该项目难点在于运用这些相关数据对水质净化过程中进水化学需氧量 COD和出水化学需氧量CO分别进行预测。其中，COD 是表示水中还原性物质包括各种有机物、硫化物、硝酸盐、亚铁盐等含量多少的一个指标，而且COD 最主要是衡量水中有机物的含量的重要指标，COD 值越大，表明水质越差。本项目计划通过深度学习算法针对污水厂日监测量进水水质指标六个变量作为预测模型的输入变量(COD、BOD、SS、NH3-N、TP和TN等数据)，对进水化学需氧量 COD和出水化学需氧量CO分别进行预测。本深度学习算法会基于遗传算法（GA）和粒子群算法（PSO）进行开发，根据进水水质的情况，通过神经网络算法预测出水水质的情况，并且对污水处理或净水系统中</w:t>
            </w:r>
            <w:proofErr w:type="gramStart"/>
            <w:r w:rsidRPr="00524A7B">
              <w:rPr>
                <w:rFonts w:hint="eastAsia"/>
                <w:sz w:val="28"/>
                <w:szCs w:val="28"/>
              </w:rPr>
              <w:t>各个处理</w:t>
            </w:r>
            <w:proofErr w:type="gramEnd"/>
            <w:r w:rsidRPr="00524A7B">
              <w:rPr>
                <w:rFonts w:hint="eastAsia"/>
                <w:sz w:val="28"/>
                <w:szCs w:val="28"/>
              </w:rPr>
              <w:t>步骤（曝气池DO控制、污泥回流控制、排泥控制）中的控制参数（如：加药频率）进行适当调整和反馈，以保证出水水质为前提，在低能耗的情况下实现污水处理厂或净水厂的高效稳定运行。</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环境工程、计算机相关专业</w:t>
            </w:r>
          </w:p>
        </w:tc>
      </w:tr>
      <w:tr w:rsidR="00503A25" w:rsidRPr="00524A7B" w:rsidTr="00503A25">
        <w:trPr>
          <w:trHeight w:val="240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17</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杭州芯控智能</w:t>
            </w:r>
            <w:proofErr w:type="gramEnd"/>
            <w:r w:rsidRPr="00524A7B">
              <w:rPr>
                <w:rFonts w:hint="eastAsia"/>
                <w:sz w:val="28"/>
                <w:szCs w:val="28"/>
              </w:rPr>
              <w:t>科技有限公司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深井泵叶轮组件自动装配关键技术研发</w:t>
            </w:r>
          </w:p>
        </w:tc>
        <w:tc>
          <w:tcPr>
            <w:tcW w:w="10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近些年，深井泵市场需求呈爆发式增长趋势，叶轮组件是深井泵的关键零部件之一，叶轮生产过程中，需要将各零件插装在叶轮轴上进行组装，传统的人工装配和流水线装配方式面临着效率低下，用工成本增高，组装节拍不稳定等问题。公司拟采用单个控制器实现多个装配机器人协同组装作业，研发叶轮组件自动装配设备，实现多轴协同作业效率低等问题，精确保证多装配机器人协同作业准确性。需求：协助公司开展叶轮组件自动</w:t>
            </w:r>
            <w:proofErr w:type="gramStart"/>
            <w:r w:rsidRPr="00524A7B">
              <w:rPr>
                <w:rFonts w:hint="eastAsia"/>
                <w:sz w:val="28"/>
                <w:szCs w:val="28"/>
              </w:rPr>
              <w:t>装配产线设计</w:t>
            </w:r>
            <w:proofErr w:type="gramEnd"/>
            <w:r w:rsidRPr="00524A7B">
              <w:rPr>
                <w:rFonts w:hint="eastAsia"/>
                <w:sz w:val="28"/>
                <w:szCs w:val="28"/>
              </w:rPr>
              <w:t>，CAE仿真设计，自动控制系统实现等。</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机械设计、自动化</w:t>
            </w:r>
          </w:p>
        </w:tc>
      </w:tr>
      <w:tr w:rsidR="00503A25" w:rsidRPr="00524A7B" w:rsidTr="00503A25">
        <w:trPr>
          <w:trHeight w:val="2262"/>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18</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杭州中好蔚</w:t>
            </w:r>
            <w:proofErr w:type="gramStart"/>
            <w:r w:rsidRPr="00524A7B">
              <w:rPr>
                <w:rFonts w:hint="eastAsia"/>
                <w:sz w:val="28"/>
                <w:szCs w:val="28"/>
              </w:rPr>
              <w:t>莱</w:t>
            </w:r>
            <w:proofErr w:type="gramEnd"/>
            <w:r w:rsidRPr="00524A7B">
              <w:rPr>
                <w:rFonts w:hint="eastAsia"/>
                <w:sz w:val="28"/>
                <w:szCs w:val="28"/>
              </w:rPr>
              <w:t>电子有限公司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功率半导体（IGBT)壳体注塑工艺对</w:t>
            </w:r>
            <w:proofErr w:type="gramStart"/>
            <w:r w:rsidRPr="00524A7B">
              <w:rPr>
                <w:rFonts w:hint="eastAsia"/>
                <w:sz w:val="28"/>
                <w:szCs w:val="28"/>
              </w:rPr>
              <w:t>铝线键合的</w:t>
            </w:r>
            <w:proofErr w:type="gramEnd"/>
            <w:r w:rsidRPr="00524A7B">
              <w:rPr>
                <w:rFonts w:hint="eastAsia"/>
                <w:sz w:val="28"/>
                <w:szCs w:val="28"/>
              </w:rPr>
              <w:t>影响研究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半导体封装会用到一种焊接工艺，用铝线连接端子表面和芯片表面，这种工艺是用超声的原理，让铝线和端子表面、芯片表面（比如铝层、镀银层和镀镍层）短时间内摩擦焊接在一起，属于冷焊接。IGBT模块的壳体需要吧金属端子和塑料结合，在铝线bonding的时候会有能量损失。塑料和金属端子的结合的好坏，一定程度上影响了wire bonding的好坏，因为焊接时端子微观下会有震动，震动会让能量损失，进而影响焊接效果。</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自动化、机械、机电方向</w:t>
            </w:r>
          </w:p>
        </w:tc>
      </w:tr>
      <w:tr w:rsidR="00503A25" w:rsidRPr="00524A7B" w:rsidTr="00503A25">
        <w:trPr>
          <w:trHeight w:val="679"/>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19</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浙江三</w:t>
            </w:r>
            <w:proofErr w:type="gramStart"/>
            <w:r w:rsidRPr="00524A7B">
              <w:rPr>
                <w:rFonts w:hint="eastAsia"/>
                <w:sz w:val="28"/>
                <w:szCs w:val="28"/>
              </w:rPr>
              <w:t>花汽车</w:t>
            </w:r>
            <w:proofErr w:type="gramEnd"/>
            <w:r w:rsidRPr="00524A7B">
              <w:rPr>
                <w:rFonts w:hint="eastAsia"/>
                <w:sz w:val="28"/>
                <w:szCs w:val="28"/>
              </w:rPr>
              <w:t>零部件有限公司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热管理系统研究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新能源电池项目，板式换热系统与电池热负荷管理匹配</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热系统、流体方向</w:t>
            </w:r>
          </w:p>
        </w:tc>
      </w:tr>
      <w:tr w:rsidR="00503A25" w:rsidRPr="00524A7B" w:rsidTr="00503A25">
        <w:trPr>
          <w:trHeight w:val="739"/>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浙江恒逸高新材料有限公司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基于机器视觉的纸管外观瑕疵检测方法发研究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根据实际退绕工艺，要求上端面毛刺检测，下端面毛刺检测不做特别要求，纸管高度要求检测，四周明显外观要能检测剔除。</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机械电子工程</w:t>
            </w:r>
          </w:p>
        </w:tc>
      </w:tr>
      <w:tr w:rsidR="00503A25" w:rsidRPr="00524A7B" w:rsidTr="00503A25">
        <w:trPr>
          <w:trHeight w:val="66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21</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浙江科泰电器有限公司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AFDD电弧故障项目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把AI技术应用到电弧故障识别中</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AI编程相关信息</w:t>
            </w:r>
          </w:p>
        </w:tc>
      </w:tr>
      <w:tr w:rsidR="00503A25" w:rsidRPr="00524A7B" w:rsidTr="00503A25">
        <w:trPr>
          <w:trHeight w:val="1125"/>
          <w:jc w:val="center"/>
        </w:trPr>
        <w:tc>
          <w:tcPr>
            <w:tcW w:w="7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22</w:t>
            </w:r>
          </w:p>
        </w:tc>
        <w:tc>
          <w:tcPr>
            <w:tcW w:w="12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杭州徐睿机械有限公司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机器视觉图像动态监测及实时分析修正研究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目前使用工业相机对于生产仅能达到事后结果分析，是否可以实时对视频或影像进行智能分析，监控生产过程产生的各种问题，多维</w:t>
            </w:r>
            <w:proofErr w:type="gramStart"/>
            <w:r w:rsidRPr="00524A7B">
              <w:rPr>
                <w:rFonts w:hint="eastAsia"/>
                <w:sz w:val="28"/>
                <w:szCs w:val="28"/>
              </w:rPr>
              <w:t>度分析</w:t>
            </w:r>
            <w:proofErr w:type="gramEnd"/>
            <w:r w:rsidRPr="00524A7B">
              <w:rPr>
                <w:rFonts w:hint="eastAsia"/>
                <w:sz w:val="28"/>
                <w:szCs w:val="28"/>
              </w:rPr>
              <w:t>并自动修正硬件设置相关参数</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电气自动化专业或计算机专业，偏向深度学习方向</w:t>
            </w:r>
          </w:p>
        </w:tc>
      </w:tr>
      <w:tr w:rsidR="00503A25" w:rsidRPr="00524A7B" w:rsidTr="00503A25">
        <w:trPr>
          <w:trHeight w:val="1125"/>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马达绕线机张力测量闭环控制系统及动态响应性研究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马达绕线机在绕线时的漆包线张力对马达绕线品质和马达生产效率是至关重要的影响因素，国产马达绕线机漆包线张力动态控制系统与国外技术差距较大，主要表现在张力控制动态响应性差、绕线极限转速较低等。</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机械自动化学科控制专业或电机控制专业</w:t>
            </w:r>
          </w:p>
        </w:tc>
      </w:tr>
      <w:tr w:rsidR="00503A25" w:rsidRPr="00524A7B" w:rsidTr="00503A25">
        <w:trPr>
          <w:trHeight w:val="2625"/>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智能无人工厂规划仿真及实施研究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智能无人工厂要求典型如：在总控中心计算机端输入生产指令，无人车间生产线自动运行开机点检程序</w:t>
            </w:r>
            <w:proofErr w:type="gramStart"/>
            <w:r w:rsidRPr="00524A7B">
              <w:rPr>
                <w:rFonts w:hint="eastAsia"/>
                <w:sz w:val="28"/>
                <w:szCs w:val="28"/>
              </w:rPr>
              <w:t>确保产线正常</w:t>
            </w:r>
            <w:proofErr w:type="gramEnd"/>
            <w:r w:rsidRPr="00524A7B">
              <w:rPr>
                <w:rFonts w:hint="eastAsia"/>
                <w:sz w:val="28"/>
                <w:szCs w:val="28"/>
              </w:rPr>
              <w:t>，而后各种零部件自动从立体仓库出库，经过AGV流转至无人车间生产线，零部件自动上线，首件自动生产，首件自动检测，正常后进行产品的批量生产和检测，成品自动包装并经AGV流转至立体仓库入库，生产过程中产生的不良品自动分类收集附标识包装流出，生产中连续出现N</w:t>
            </w:r>
            <w:proofErr w:type="gramStart"/>
            <w:r w:rsidRPr="00524A7B">
              <w:rPr>
                <w:rFonts w:hint="eastAsia"/>
                <w:sz w:val="28"/>
                <w:szCs w:val="28"/>
              </w:rPr>
              <w:t>个</w:t>
            </w:r>
            <w:proofErr w:type="gramEnd"/>
            <w:r w:rsidRPr="00524A7B">
              <w:rPr>
                <w:rFonts w:hint="eastAsia"/>
                <w:sz w:val="28"/>
                <w:szCs w:val="28"/>
              </w:rPr>
              <w:t>不良品自动排查原因并自动修复。总体规划、仿真并落地实施上述典型智能无人工厂的整体解决方案。</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智能制造，自动化，电气工程等相关专业</w:t>
            </w:r>
          </w:p>
        </w:tc>
      </w:tr>
      <w:tr w:rsidR="00503A25" w:rsidRPr="00524A7B" w:rsidTr="00503A25">
        <w:trPr>
          <w:trHeight w:val="750"/>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机器视觉检测产品表面多样性缺陷研究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对于干扰较多的产品如何提取出缺陷并能准确的判断产品状态</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光学原理，图像处理，产品质量分析</w:t>
            </w:r>
          </w:p>
        </w:tc>
      </w:tr>
      <w:tr w:rsidR="00503A25" w:rsidRPr="00524A7B" w:rsidTr="00503A25">
        <w:trPr>
          <w:trHeight w:val="1602"/>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燃油泵综合性能测试</w:t>
            </w:r>
            <w:proofErr w:type="gramStart"/>
            <w:r w:rsidRPr="00524A7B">
              <w:rPr>
                <w:rFonts w:hint="eastAsia"/>
                <w:sz w:val="28"/>
                <w:szCs w:val="28"/>
              </w:rPr>
              <w:t>仪开发</w:t>
            </w:r>
            <w:proofErr w:type="gramEnd"/>
            <w:r w:rsidRPr="00524A7B">
              <w:rPr>
                <w:rFonts w:hint="eastAsia"/>
                <w:sz w:val="28"/>
                <w:szCs w:val="28"/>
              </w:rPr>
              <w:t>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汽车燃油泵综合性能测试需要提高对电压、压力、流量、电流的输出控制，实现燃油泵在不同实验条件下的性能测试和耐久性测试，创新研究开发一款专用板卡控制并集成相关参数检测和数据处理的通用燃油泵综合性能测试仪，可以填补国内空白，极大提升我国企业燃油泵智能化检测技术水平。</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测控技术与仪器专业（结合单片机及嵌入式系统开发）</w:t>
            </w:r>
          </w:p>
        </w:tc>
      </w:tr>
      <w:tr w:rsidR="00503A25" w:rsidRPr="00524A7B" w:rsidTr="00503A25">
        <w:trPr>
          <w:trHeight w:val="198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23</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杭州华玮生物科技有限公司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新型医用冷敷贴的开发</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拟采用天然生物质材料开发新型的医用冷敷贴，其具有良好的生物相容性及抗菌性，可附载生物活性成分，用于激光治疗、微</w:t>
            </w:r>
            <w:proofErr w:type="gramStart"/>
            <w:r w:rsidRPr="00524A7B">
              <w:rPr>
                <w:rFonts w:hint="eastAsia"/>
                <w:sz w:val="28"/>
                <w:szCs w:val="28"/>
              </w:rPr>
              <w:t>创治疗</w:t>
            </w:r>
            <w:proofErr w:type="gramEnd"/>
            <w:r w:rsidRPr="00524A7B">
              <w:rPr>
                <w:rFonts w:hint="eastAsia"/>
                <w:sz w:val="28"/>
                <w:szCs w:val="28"/>
              </w:rPr>
              <w:t>等术后皮肤物理退热、以及皮肤恢复期的护理修复、冷敷理疗等。</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生物材料、化学</w:t>
            </w:r>
          </w:p>
        </w:tc>
      </w:tr>
      <w:tr w:rsidR="00503A25" w:rsidRPr="00524A7B" w:rsidTr="00503A25">
        <w:trPr>
          <w:trHeight w:val="3582"/>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24</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杭州中粮包装有限公司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感官差异度评价系统建立</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随着食品加工业的快速发展，感官评定广泛应用在食品加工企业质量控制、产品研发、市场研究等领域。食品包装被称为“特殊的食品添加剂”，包装材料通过迁移可能对食品风味产生沾染，同时，包装材料也可能吸附食品中的某些成分而导致食品风味的变化。目前国内针对金属包装材料尚无成熟的感官评价方法，我司产品覆盖三片罐、两片罐、皇冠罐、旋开盖等多种食品金属包装产品，特别是两片罐和三片罐等饮料罐产品，内涂层直接与内容物接触，防止包装材料对食品等气味和风味带来不良影响十分必要。为了更好的满足客户要求，提高产品竞争力。急需建立一套完备的金属包装材料感官质量评定方法及系统。</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食品科学、感官研究</w:t>
            </w:r>
          </w:p>
        </w:tc>
      </w:tr>
      <w:tr w:rsidR="00503A25" w:rsidRPr="00524A7B" w:rsidTr="00503A25">
        <w:trPr>
          <w:trHeight w:val="2299"/>
          <w:jc w:val="center"/>
        </w:trPr>
        <w:tc>
          <w:tcPr>
            <w:tcW w:w="7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25</w:t>
            </w:r>
          </w:p>
        </w:tc>
        <w:tc>
          <w:tcPr>
            <w:tcW w:w="12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杭州气味王国科技有限公司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高性能防液透气</w:t>
            </w:r>
            <w:proofErr w:type="gramEnd"/>
            <w:r w:rsidRPr="00524A7B">
              <w:rPr>
                <w:rFonts w:hint="eastAsia"/>
                <w:sz w:val="28"/>
                <w:szCs w:val="28"/>
              </w:rPr>
              <w:t>膜在数字气味播放器上的研究，选型和应用</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proofErr w:type="gramStart"/>
            <w:r w:rsidRPr="00524A7B">
              <w:rPr>
                <w:rFonts w:hint="eastAsia"/>
                <w:sz w:val="28"/>
                <w:szCs w:val="28"/>
              </w:rPr>
              <w:t>高性能防液透气</w:t>
            </w:r>
            <w:proofErr w:type="gramEnd"/>
            <w:r w:rsidRPr="00524A7B">
              <w:rPr>
                <w:rFonts w:hint="eastAsia"/>
                <w:sz w:val="28"/>
                <w:szCs w:val="28"/>
              </w:rPr>
              <w:t>膜在数字气味播放器上的应用，主要体现在需要防止气味原料中的液体分子</w:t>
            </w:r>
            <w:proofErr w:type="gramStart"/>
            <w:r w:rsidRPr="00524A7B">
              <w:rPr>
                <w:rFonts w:hint="eastAsia"/>
                <w:sz w:val="28"/>
                <w:szCs w:val="28"/>
              </w:rPr>
              <w:t>不</w:t>
            </w:r>
            <w:proofErr w:type="gramEnd"/>
            <w:r w:rsidRPr="00524A7B">
              <w:rPr>
                <w:rFonts w:hint="eastAsia"/>
                <w:sz w:val="28"/>
                <w:szCs w:val="28"/>
              </w:rPr>
              <w:t>透过该膜以保障电子元器件安全，同时需要保障有尽量多的气体气味分子穿过该膜，以保障最终的气味体验。该课题主要在于对市面上</w:t>
            </w:r>
            <w:proofErr w:type="gramStart"/>
            <w:r w:rsidRPr="00524A7B">
              <w:rPr>
                <w:rFonts w:hint="eastAsia"/>
                <w:sz w:val="28"/>
                <w:szCs w:val="28"/>
              </w:rPr>
              <w:t>诸多防液透气</w:t>
            </w:r>
            <w:proofErr w:type="gramEnd"/>
            <w:r w:rsidRPr="00524A7B">
              <w:rPr>
                <w:rFonts w:hint="eastAsia"/>
                <w:sz w:val="28"/>
                <w:szCs w:val="28"/>
              </w:rPr>
              <w:t>相关的膜体进行研究，输出原理设计报告和关键技术因素，对膜产品进行选型，验证以及微改良，输出可供使用的</w:t>
            </w:r>
            <w:proofErr w:type="gramStart"/>
            <w:r w:rsidRPr="00524A7B">
              <w:rPr>
                <w:rFonts w:hint="eastAsia"/>
                <w:sz w:val="28"/>
                <w:szCs w:val="28"/>
              </w:rPr>
              <w:t>高性能防液透气</w:t>
            </w:r>
            <w:proofErr w:type="gramEnd"/>
            <w:r w:rsidRPr="00524A7B">
              <w:rPr>
                <w:rFonts w:hint="eastAsia"/>
                <w:sz w:val="28"/>
                <w:szCs w:val="28"/>
              </w:rPr>
              <w:t>膜。</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材料、高分子</w:t>
            </w:r>
          </w:p>
        </w:tc>
      </w:tr>
      <w:tr w:rsidR="00503A25" w:rsidRPr="00524A7B" w:rsidTr="00503A25">
        <w:trPr>
          <w:trHeight w:val="2160"/>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高性能微型空气泵的研究、选型及应用</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目前数字气味产业</w:t>
            </w:r>
            <w:proofErr w:type="gramStart"/>
            <w:r w:rsidRPr="00524A7B">
              <w:rPr>
                <w:rFonts w:hint="eastAsia"/>
                <w:sz w:val="28"/>
                <w:szCs w:val="28"/>
              </w:rPr>
              <w:t>链缺乏</w:t>
            </w:r>
            <w:proofErr w:type="gramEnd"/>
            <w:r w:rsidRPr="00524A7B">
              <w:rPr>
                <w:rFonts w:hint="eastAsia"/>
                <w:sz w:val="28"/>
                <w:szCs w:val="28"/>
              </w:rPr>
              <w:t>专用的高性能微型空气泵，空气泵需要做到在电信号的驱动下提供高流量和部分压力，稳定可靠工作，且体积需要微型化。该课题旨在研究高性能微型空气泵的原理和市面产品，输出原理设计报告和关键技术因素，对市面高性能微型空气泵产品进行选型，验证，运用。协同企业技术人员或企业合作方力量合作开发验证高性能的微型空气泵。</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机械电子、机电一体化、自动化</w:t>
            </w:r>
          </w:p>
        </w:tc>
      </w:tr>
      <w:tr w:rsidR="00503A25" w:rsidRPr="00524A7B" w:rsidTr="00503A25">
        <w:trPr>
          <w:trHeight w:val="2839"/>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微型高性能气体密闭机构的研究、设计及应用</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目前数字气味产业</w:t>
            </w:r>
            <w:proofErr w:type="gramStart"/>
            <w:r w:rsidRPr="00524A7B">
              <w:rPr>
                <w:rFonts w:hint="eastAsia"/>
                <w:sz w:val="28"/>
                <w:szCs w:val="28"/>
              </w:rPr>
              <w:t>链缺乏</w:t>
            </w:r>
            <w:proofErr w:type="gramEnd"/>
            <w:r w:rsidRPr="00524A7B">
              <w:rPr>
                <w:rFonts w:hint="eastAsia"/>
                <w:sz w:val="28"/>
                <w:szCs w:val="28"/>
              </w:rPr>
              <w:t>专用的微型高性能气体密闭机构，密闭机构需要做到：1、在不使用气味时将气味密闭在气味储存器里；2、在需要使用气味时按设备要求释放对应气味；针对产品需要穿戴式及气味阵列的要求，需要密闭机构尽量小型化（三维小于10mm），针对气味储存性能的要求，需要设备密闭性能足够高。针对市场化的需求，需要做到尽量低的成本。该课题主要在于，对于微型高性能气味密闭机构的原理进行研究，输出原理设计报告和关键技术因素，对产品进行设计（可由企业技术人员或外部合作力量辅助），输出产品样品，并最终进行验证和运用。</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机械电子、机电一体化、自动化</w:t>
            </w:r>
          </w:p>
        </w:tc>
      </w:tr>
      <w:tr w:rsidR="00503A25" w:rsidRPr="00524A7B" w:rsidTr="00503A25">
        <w:trPr>
          <w:trHeight w:val="1620"/>
          <w:jc w:val="center"/>
        </w:trPr>
        <w:tc>
          <w:tcPr>
            <w:tcW w:w="7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26</w:t>
            </w:r>
          </w:p>
        </w:tc>
        <w:tc>
          <w:tcPr>
            <w:tcW w:w="120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杭州骄娇服饰有限公司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服装定制标准化研究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1. 服装定制行业市场近来不断扩大，新的定制企业不断涌入这片蓝海市场，所以对于服装定制缺乏标准，衣</w:t>
            </w:r>
            <w:proofErr w:type="gramStart"/>
            <w:r w:rsidRPr="00524A7B">
              <w:rPr>
                <w:rFonts w:hint="eastAsia"/>
                <w:sz w:val="28"/>
                <w:szCs w:val="28"/>
              </w:rPr>
              <w:t>邦</w:t>
            </w:r>
            <w:proofErr w:type="gramEnd"/>
            <w:r w:rsidRPr="00524A7B">
              <w:rPr>
                <w:rFonts w:hint="eastAsia"/>
                <w:sz w:val="28"/>
                <w:szCs w:val="28"/>
              </w:rPr>
              <w:t>人作为服装定制行业的领头羊，需要联合全行业制定标准以促进服装定制行业发展。</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时尚或服装专业</w:t>
            </w:r>
          </w:p>
        </w:tc>
      </w:tr>
      <w:tr w:rsidR="00503A25" w:rsidRPr="00524A7B" w:rsidTr="00503A25">
        <w:trPr>
          <w:trHeight w:val="1039"/>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杭州时尚产业课题研究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1. 时尚产业作为杭州的新兴产业，潜力巨大，所以需要对杭州的时尚产业进行研究，以推动时尚产业的发展。</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时尚或服装专业</w:t>
            </w:r>
          </w:p>
        </w:tc>
      </w:tr>
      <w:tr w:rsidR="00503A25" w:rsidRPr="00524A7B" w:rsidTr="00503A25">
        <w:trPr>
          <w:trHeight w:val="2100"/>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服装智能制造及软件系统的开发</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衣</w:t>
            </w:r>
            <w:proofErr w:type="gramStart"/>
            <w:r w:rsidRPr="00524A7B">
              <w:rPr>
                <w:rFonts w:hint="eastAsia"/>
                <w:sz w:val="28"/>
                <w:szCs w:val="28"/>
              </w:rPr>
              <w:t>邦</w:t>
            </w:r>
            <w:proofErr w:type="gramEnd"/>
            <w:r w:rsidRPr="00524A7B">
              <w:rPr>
                <w:rFonts w:hint="eastAsia"/>
                <w:sz w:val="28"/>
                <w:szCs w:val="28"/>
              </w:rPr>
              <w:t>人的C2M模式颠覆了传统服装行业，原因在于衣</w:t>
            </w:r>
            <w:proofErr w:type="gramStart"/>
            <w:r w:rsidRPr="00524A7B">
              <w:rPr>
                <w:rFonts w:hint="eastAsia"/>
                <w:sz w:val="28"/>
                <w:szCs w:val="28"/>
              </w:rPr>
              <w:t>邦</w:t>
            </w:r>
            <w:proofErr w:type="gramEnd"/>
            <w:r w:rsidRPr="00524A7B">
              <w:rPr>
                <w:rFonts w:hint="eastAsia"/>
                <w:sz w:val="28"/>
                <w:szCs w:val="28"/>
              </w:rPr>
              <w:t>人的柔性智能制造，衣</w:t>
            </w:r>
            <w:proofErr w:type="gramStart"/>
            <w:r w:rsidRPr="00524A7B">
              <w:rPr>
                <w:rFonts w:hint="eastAsia"/>
                <w:sz w:val="28"/>
                <w:szCs w:val="28"/>
              </w:rPr>
              <w:t>邦</w:t>
            </w:r>
            <w:proofErr w:type="gramEnd"/>
            <w:r w:rsidRPr="00524A7B">
              <w:rPr>
                <w:rFonts w:hint="eastAsia"/>
                <w:sz w:val="28"/>
                <w:szCs w:val="28"/>
              </w:rPr>
              <w:t>人首次在业内创新提出“中国新定制”概念，通过自主搭建的大数据系统（ERP、CMS、IPAD着装顾问APP等、2D定制系统），研发智能推版、云裁剪平台等系统，打造完善的智能制造数据体系。衣</w:t>
            </w:r>
            <w:proofErr w:type="gramStart"/>
            <w:r w:rsidRPr="00524A7B">
              <w:rPr>
                <w:rFonts w:hint="eastAsia"/>
                <w:sz w:val="28"/>
                <w:szCs w:val="28"/>
              </w:rPr>
              <w:t>邦</w:t>
            </w:r>
            <w:proofErr w:type="gramEnd"/>
            <w:r w:rsidRPr="00524A7B">
              <w:rPr>
                <w:rFonts w:hint="eastAsia"/>
                <w:sz w:val="28"/>
                <w:szCs w:val="28"/>
              </w:rPr>
              <w:t>人将继续加强智能制造和生产大数据的能力，所以需要对服装智能制造进行前端和后端的软件开发。</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计算机相关</w:t>
            </w:r>
          </w:p>
        </w:tc>
      </w:tr>
      <w:tr w:rsidR="00503A25" w:rsidRPr="00524A7B" w:rsidTr="00503A25">
        <w:trPr>
          <w:trHeight w:val="75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27</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浙江硕维轨道交通装备有限公司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多套升降系统同步运行</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多套升降系统同步运行，要求相邻或任意两套升降系统之间的高度偏差±4mm；升降过程具有保护系统。</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PLC编程、电机驱动控制、电气控制等相关知识</w:t>
            </w:r>
          </w:p>
        </w:tc>
      </w:tr>
      <w:tr w:rsidR="00503A25" w:rsidRPr="00524A7B" w:rsidTr="00503A25">
        <w:trPr>
          <w:trHeight w:val="1939"/>
          <w:jc w:val="center"/>
        </w:trPr>
        <w:tc>
          <w:tcPr>
            <w:tcW w:w="78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28</w:t>
            </w:r>
          </w:p>
        </w:tc>
        <w:tc>
          <w:tcPr>
            <w:tcW w:w="120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怡</w:t>
            </w:r>
            <w:proofErr w:type="gramEnd"/>
            <w:r w:rsidRPr="00524A7B">
              <w:rPr>
                <w:rFonts w:hint="eastAsia"/>
                <w:sz w:val="28"/>
                <w:szCs w:val="28"/>
              </w:rPr>
              <w:t>得乐电子（杭州）有限公司</w:t>
            </w:r>
          </w:p>
        </w:tc>
        <w:tc>
          <w:tcPr>
            <w:tcW w:w="1716"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产品清洁度控制分析及优化</w:t>
            </w:r>
          </w:p>
        </w:tc>
        <w:tc>
          <w:tcPr>
            <w:tcW w:w="10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产品清洁度不良，</w:t>
            </w:r>
            <w:proofErr w:type="gramStart"/>
            <w:r w:rsidRPr="00524A7B">
              <w:rPr>
                <w:rFonts w:hint="eastAsia"/>
                <w:sz w:val="28"/>
                <w:szCs w:val="28"/>
              </w:rPr>
              <w:t>客诉</w:t>
            </w:r>
            <w:proofErr w:type="gramEnd"/>
            <w:r w:rsidRPr="00524A7B">
              <w:rPr>
                <w:rFonts w:hint="eastAsia"/>
                <w:sz w:val="28"/>
                <w:szCs w:val="28"/>
              </w:rPr>
              <w:t>,要求如下：</w:t>
            </w:r>
            <w:r w:rsidRPr="00524A7B">
              <w:rPr>
                <w:rFonts w:hint="eastAsia"/>
                <w:sz w:val="28"/>
                <w:szCs w:val="28"/>
              </w:rPr>
              <w:br/>
              <w:t>50~100um Non-metal:250 Metal:64</w:t>
            </w:r>
            <w:r w:rsidRPr="00524A7B">
              <w:rPr>
                <w:rFonts w:hint="eastAsia"/>
                <w:sz w:val="28"/>
                <w:szCs w:val="28"/>
              </w:rPr>
              <w:br/>
              <w:t>100~150um Non-metal:64 Metal:8</w:t>
            </w:r>
            <w:r w:rsidRPr="00524A7B">
              <w:rPr>
                <w:rFonts w:hint="eastAsia"/>
                <w:sz w:val="28"/>
                <w:szCs w:val="28"/>
              </w:rPr>
              <w:br/>
              <w:t>150~200um Non-metal:16 Metal:4</w:t>
            </w:r>
            <w:r w:rsidRPr="00524A7B">
              <w:rPr>
                <w:rFonts w:hint="eastAsia"/>
                <w:sz w:val="28"/>
                <w:szCs w:val="28"/>
              </w:rPr>
              <w:br/>
              <w:t>200~400um Non-metal:4 Metal:1</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清洁相关专业</w:t>
            </w:r>
          </w:p>
        </w:tc>
      </w:tr>
      <w:tr w:rsidR="00503A25" w:rsidRPr="00524A7B" w:rsidTr="00503A25">
        <w:trPr>
          <w:trHeight w:val="822"/>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nil"/>
              <w:right w:val="nil"/>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直径0.65mm小孔毛刺分析及优化</w:t>
            </w:r>
          </w:p>
        </w:tc>
        <w:tc>
          <w:tcPr>
            <w:tcW w:w="1008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要求小孔四周无毛刺</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精密注塑成型模具设计能力、塑料材料流体分析经验</w:t>
            </w:r>
          </w:p>
        </w:tc>
      </w:tr>
      <w:tr w:rsidR="00503A25" w:rsidRPr="00524A7B" w:rsidTr="00503A25">
        <w:trPr>
          <w:trHeight w:val="1020"/>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机器视觉深度学习开发</w:t>
            </w:r>
          </w:p>
        </w:tc>
        <w:tc>
          <w:tcPr>
            <w:tcW w:w="10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外观缺陷不定形、不定位，特征变化多样，随着客户对产品外观品质的要求的提高，常规的图像处理无法适用于一些外观缺陷监测，检出率低，误判高。通过训练，深度学习应用于产品外观缺陷自动识别。</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计算机软件、数学、人工智能</w:t>
            </w:r>
          </w:p>
        </w:tc>
      </w:tr>
      <w:tr w:rsidR="00503A25" w:rsidRPr="00524A7B" w:rsidTr="00503A25">
        <w:trPr>
          <w:trHeight w:val="840"/>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连接器类产品折弯机项目开发</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嵌入式注塑插针机械手与塑模精密配合打设计技术及快速切换线</w:t>
            </w:r>
            <w:proofErr w:type="gramStart"/>
            <w:r w:rsidRPr="00524A7B">
              <w:rPr>
                <w:rFonts w:hint="eastAsia"/>
                <w:sz w:val="28"/>
                <w:szCs w:val="28"/>
              </w:rPr>
              <w:t>体技术</w:t>
            </w:r>
            <w:proofErr w:type="gramEnd"/>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机械设计及自动化专业</w:t>
            </w:r>
          </w:p>
        </w:tc>
      </w:tr>
      <w:tr w:rsidR="00503A25" w:rsidRPr="00524A7B" w:rsidTr="00503A25">
        <w:trPr>
          <w:trHeight w:val="1242"/>
          <w:jc w:val="center"/>
        </w:trPr>
        <w:tc>
          <w:tcPr>
            <w:tcW w:w="0" w:type="auto"/>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连接器类产品高速插针机项目开发</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随着科技的发展，现在连接器类开发的产品，结构简洁且端子间距小数量多，给自动化设备开发带来较多挑战，尤其是产品有端子2次折弯的，插针和折弯的难度大大提高，端子高度（共面度）及位置度较难达到客户的图面要求。</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机械设计及自动化专业</w:t>
            </w:r>
          </w:p>
        </w:tc>
      </w:tr>
      <w:tr w:rsidR="00503A25" w:rsidRPr="00524A7B" w:rsidTr="00503A25">
        <w:trPr>
          <w:trHeight w:val="1875"/>
          <w:jc w:val="center"/>
        </w:trPr>
        <w:tc>
          <w:tcPr>
            <w:tcW w:w="7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29</w:t>
            </w:r>
          </w:p>
        </w:tc>
        <w:tc>
          <w:tcPr>
            <w:tcW w:w="120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顾家家居股份有限公司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包装可靠性项目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技术难题:包装材料种类多，操作复杂，过程需要多次翻转，且全是人工操作，效率低；市场投诉相对较高，包装防护效果不够。项目名称:提升包装防护效果，降低包装复杂度，提升包装效率</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1、 掌握包装结构设计、包装运输、包装材料、包装机械设备等包装相关知识   2、了解软体产品的基本包装要求</w:t>
            </w:r>
          </w:p>
        </w:tc>
      </w:tr>
      <w:tr w:rsidR="00503A25" w:rsidRPr="00524A7B" w:rsidTr="00503A25">
        <w:trPr>
          <w:trHeight w:val="1125"/>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物联网项目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技术难题:现生产大部分是手工作业，生产过程中各设备、人工作业状态等数字化信息采集困难。项目名称:推进自动化、数字化、信息化建设，最终实现智能化工厂。</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计算机、物联网、软件工程、自动化等相关专业</w:t>
            </w:r>
          </w:p>
        </w:tc>
      </w:tr>
      <w:tr w:rsidR="00503A25" w:rsidRPr="00524A7B" w:rsidTr="00503A25">
        <w:trPr>
          <w:trHeight w:val="150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样板尺寸自动调整项目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技术难题:面料弹性多样，导致样板需要多套且都是人工根据经验去调整，效率低，样板管控困难，生产问题频发。项目名称:使用软件技术导入面料弹性参数自动调整面料样板，再使用自动调整的样板自动排版生产。</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软件工程、计算机、自动化等相关专业</w:t>
            </w:r>
          </w:p>
        </w:tc>
      </w:tr>
      <w:tr w:rsidR="00503A25" w:rsidRPr="00524A7B" w:rsidTr="00503A25">
        <w:trPr>
          <w:trHeight w:val="120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真仿皮视觉伤残识别项目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1.现真皮来料在仓库人工进行一次初步验伤，到裁剪车间还需要人工</w:t>
            </w:r>
            <w:proofErr w:type="gramStart"/>
            <w:r w:rsidRPr="00524A7B">
              <w:rPr>
                <w:rFonts w:hint="eastAsia"/>
                <w:sz w:val="28"/>
                <w:szCs w:val="28"/>
              </w:rPr>
              <w:t>进行标伤画线</w:t>
            </w:r>
            <w:proofErr w:type="gramEnd"/>
            <w:r w:rsidRPr="00524A7B">
              <w:rPr>
                <w:rFonts w:hint="eastAsia"/>
                <w:sz w:val="28"/>
                <w:szCs w:val="28"/>
              </w:rPr>
              <w:t>再进入力克机器识别伤残区域后进行切割，对人的要求高；2.皮料裁剪后的分拣是现是人工分拣，后续要通过视觉识别进行分拣，才能进入后期的智能仓储；</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计算机、自动化、电子等专业</w:t>
            </w:r>
          </w:p>
        </w:tc>
      </w:tr>
      <w:tr w:rsidR="00503A25" w:rsidRPr="00524A7B" w:rsidTr="00503A25">
        <w:trPr>
          <w:trHeight w:val="156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木料视觉识别分拣项目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1.现在夹板车间已进行</w:t>
            </w:r>
            <w:proofErr w:type="gramStart"/>
            <w:r w:rsidRPr="00524A7B">
              <w:rPr>
                <w:rFonts w:hint="eastAsia"/>
                <w:sz w:val="28"/>
                <w:szCs w:val="28"/>
              </w:rPr>
              <w:t>无人化</w:t>
            </w:r>
            <w:proofErr w:type="gramEnd"/>
            <w:r w:rsidRPr="00524A7B">
              <w:rPr>
                <w:rFonts w:hint="eastAsia"/>
                <w:sz w:val="28"/>
                <w:szCs w:val="28"/>
              </w:rPr>
              <w:t>项目，第二阶段的视觉分拣难度较大，放于明年第二阶段进行；2.现出木车间的去木结、裂纹等是人工检验，后续实现自动化后需要视觉识别进行</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计算机、自动化、电子等专业</w:t>
            </w:r>
          </w:p>
        </w:tc>
      </w:tr>
      <w:tr w:rsidR="00503A25" w:rsidRPr="00524A7B" w:rsidTr="00503A25">
        <w:trPr>
          <w:trHeight w:val="1722"/>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proofErr w:type="gramStart"/>
            <w:r w:rsidRPr="00524A7B">
              <w:rPr>
                <w:rFonts w:hint="eastAsia"/>
                <w:sz w:val="28"/>
                <w:szCs w:val="28"/>
              </w:rPr>
              <w:t>钉架机器人</w:t>
            </w:r>
            <w:proofErr w:type="gramEnd"/>
            <w:r w:rsidRPr="00524A7B">
              <w:rPr>
                <w:rFonts w:hint="eastAsia"/>
                <w:sz w:val="28"/>
                <w:szCs w:val="28"/>
              </w:rPr>
              <w:t>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1.组</w:t>
            </w:r>
            <w:proofErr w:type="gramStart"/>
            <w:r w:rsidRPr="00524A7B">
              <w:rPr>
                <w:rFonts w:hint="eastAsia"/>
                <w:sz w:val="28"/>
                <w:szCs w:val="28"/>
              </w:rPr>
              <w:t>装钉架全人工</w:t>
            </w:r>
            <w:proofErr w:type="gramEnd"/>
            <w:r w:rsidRPr="00524A7B">
              <w:rPr>
                <w:rFonts w:hint="eastAsia"/>
                <w:sz w:val="28"/>
                <w:szCs w:val="28"/>
              </w:rPr>
              <w:t>作业，款式规格繁多，增加作业难度；</w:t>
            </w:r>
            <w:r w:rsidRPr="00524A7B">
              <w:rPr>
                <w:rFonts w:hint="eastAsia"/>
                <w:sz w:val="28"/>
                <w:szCs w:val="28"/>
              </w:rPr>
              <w:br/>
              <w:t>2.零部件不够标准化，部件要求</w:t>
            </w:r>
            <w:proofErr w:type="gramStart"/>
            <w:r w:rsidRPr="00524A7B">
              <w:rPr>
                <w:rFonts w:hint="eastAsia"/>
                <w:sz w:val="28"/>
                <w:szCs w:val="28"/>
              </w:rPr>
              <w:t>较高若</w:t>
            </w:r>
            <w:proofErr w:type="gramEnd"/>
            <w:r w:rsidRPr="00524A7B">
              <w:rPr>
                <w:rFonts w:hint="eastAsia"/>
                <w:sz w:val="28"/>
                <w:szCs w:val="28"/>
              </w:rPr>
              <w:t xml:space="preserve">精度达不到导致的故障率将变大； </w:t>
            </w:r>
            <w:r w:rsidRPr="00524A7B">
              <w:rPr>
                <w:rFonts w:hint="eastAsia"/>
                <w:sz w:val="28"/>
                <w:szCs w:val="28"/>
              </w:rPr>
              <w:br/>
              <w:t>3.多能工匮乏，资源利用不到位，造成工时浪费；</w:t>
            </w:r>
            <w:r w:rsidRPr="00524A7B">
              <w:rPr>
                <w:rFonts w:hint="eastAsia"/>
                <w:sz w:val="28"/>
                <w:szCs w:val="28"/>
              </w:rPr>
              <w:br/>
              <w:t>4.组</w:t>
            </w:r>
            <w:proofErr w:type="gramStart"/>
            <w:r w:rsidRPr="00524A7B">
              <w:rPr>
                <w:rFonts w:hint="eastAsia"/>
                <w:sz w:val="28"/>
                <w:szCs w:val="28"/>
              </w:rPr>
              <w:t>装钉架具备</w:t>
            </w:r>
            <w:proofErr w:type="gramEnd"/>
            <w:r w:rsidRPr="00524A7B">
              <w:rPr>
                <w:rFonts w:hint="eastAsia"/>
                <w:sz w:val="28"/>
                <w:szCs w:val="28"/>
              </w:rPr>
              <w:t>较大产能挖掘空间，具有较高自动化生产挖掘潜力。</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计算机、机械工程、电气工程及其自动化、自动化、电子信息工程、机械设计制造及其自动化等相关专业</w:t>
            </w:r>
          </w:p>
        </w:tc>
      </w:tr>
      <w:tr w:rsidR="00503A25" w:rsidRPr="00524A7B" w:rsidTr="00503A25">
        <w:trPr>
          <w:trHeight w:val="1159"/>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五金表面处理的深度研究分析</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五金表面处理的化学材质和颜色分析，开发出顾家独特的金属颜色光泽，减少表面处理开发的周期，增强对供应商的管控，加强自主开发的独</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五金表面处理工艺的研究对比关系（如目前常用的喷塑、真空镀、电镀等工艺）；金属色泽的流行性分析</w:t>
            </w:r>
          </w:p>
        </w:tc>
      </w:tr>
      <w:tr w:rsidR="00503A25" w:rsidRPr="00524A7B" w:rsidTr="00503A25">
        <w:trPr>
          <w:trHeight w:val="1062"/>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五金力学分析</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模拟五金件在实际使用场合所承受的力，实现风险前置化，加强五金件</w:t>
            </w:r>
            <w:proofErr w:type="gramStart"/>
            <w:r w:rsidRPr="00524A7B">
              <w:rPr>
                <w:rFonts w:hint="eastAsia"/>
                <w:sz w:val="28"/>
                <w:szCs w:val="28"/>
              </w:rPr>
              <w:t>品质前控管理</w:t>
            </w:r>
            <w:proofErr w:type="gramEnd"/>
            <w:r w:rsidRPr="00524A7B">
              <w:rPr>
                <w:rFonts w:hint="eastAsia"/>
                <w:sz w:val="28"/>
                <w:szCs w:val="28"/>
              </w:rPr>
              <w:t>，减少后期品质</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w:t>
            </w:r>
          </w:p>
        </w:tc>
      </w:tr>
      <w:tr w:rsidR="00503A25" w:rsidRPr="00524A7B" w:rsidTr="00503A25">
        <w:trPr>
          <w:trHeight w:val="1279"/>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硅胶材料在真皮涂饰中的运用</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硅胶类材料自带防污、易清洁、耐磨、耐酒精等特性，可以考虑将硅胶树脂运用到真皮的涂饰系统中，以加强真皮表面涂层的耐用性及易打理性。</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高分子材料</w:t>
            </w:r>
          </w:p>
        </w:tc>
      </w:tr>
      <w:tr w:rsidR="00503A25" w:rsidRPr="00524A7B" w:rsidTr="00503A25">
        <w:trPr>
          <w:trHeight w:val="919"/>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功能铁架材质升级</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成本、重量降低的同时提升材质强度，降低加工工艺难度</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材料学</w:t>
            </w:r>
          </w:p>
        </w:tc>
      </w:tr>
      <w:tr w:rsidR="00503A25" w:rsidRPr="00524A7B" w:rsidTr="00503A25">
        <w:trPr>
          <w:trHeight w:val="2082"/>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端到端的大数据分析、统计预测和优化项目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目前</w:t>
            </w:r>
            <w:proofErr w:type="gramStart"/>
            <w:r w:rsidRPr="00524A7B">
              <w:rPr>
                <w:rFonts w:hint="eastAsia"/>
                <w:sz w:val="28"/>
                <w:szCs w:val="28"/>
              </w:rPr>
              <w:t>供应链已逐步</w:t>
            </w:r>
            <w:proofErr w:type="gramEnd"/>
            <w:r w:rsidRPr="00524A7B">
              <w:rPr>
                <w:rFonts w:hint="eastAsia"/>
                <w:sz w:val="28"/>
                <w:szCs w:val="28"/>
              </w:rPr>
              <w:t>完善各信息系统，并完成数据仓库搭建及初步可视，目前缺乏大数据分析平台搭建以及相关算法库设计和搭建，拟通过该项目运用数据挖掘和机器学习等技术深入分析海量销量、订单、促销等数据，建立预测领域相关模型，包括但不限于时序模型、机器学习模型、计量经济模型、深度学习模型等，深入了解和挖掘业务痛点并提出可行的解决方案。</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数据相关专业（计算机、数学、统计学或人工智能等相关专业）</w:t>
            </w:r>
          </w:p>
        </w:tc>
      </w:tr>
      <w:tr w:rsidR="00503A25" w:rsidRPr="00524A7B" w:rsidTr="00503A25">
        <w:trPr>
          <w:trHeight w:val="1242"/>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智</w:t>
            </w:r>
            <w:proofErr w:type="gramStart"/>
            <w:r w:rsidRPr="00524A7B">
              <w:rPr>
                <w:rFonts w:hint="eastAsia"/>
                <w:sz w:val="28"/>
                <w:szCs w:val="28"/>
              </w:rPr>
              <w:t>造基地</w:t>
            </w:r>
            <w:proofErr w:type="gramEnd"/>
            <w:r w:rsidRPr="00524A7B">
              <w:rPr>
                <w:rFonts w:hint="eastAsia"/>
                <w:sz w:val="28"/>
                <w:szCs w:val="28"/>
              </w:rPr>
              <w:t>布局规划项目</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现有餐椅生产方式偏传统，现越南及黄冈需建设两个同等规模的制造基地需寻求突破，在布局及生产模式上追求精益化，自动化，目前</w:t>
            </w:r>
            <w:proofErr w:type="gramStart"/>
            <w:r w:rsidRPr="00524A7B">
              <w:rPr>
                <w:rFonts w:hint="eastAsia"/>
                <w:sz w:val="28"/>
                <w:szCs w:val="28"/>
              </w:rPr>
              <w:t>无整体</w:t>
            </w:r>
            <w:proofErr w:type="gramEnd"/>
            <w:r w:rsidRPr="00524A7B">
              <w:rPr>
                <w:rFonts w:hint="eastAsia"/>
                <w:sz w:val="28"/>
                <w:szCs w:val="28"/>
              </w:rPr>
              <w:t>标杆企业可参照。</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工业工程、自动化等专业</w:t>
            </w:r>
          </w:p>
        </w:tc>
      </w:tr>
      <w:tr w:rsidR="00503A25" w:rsidRPr="00524A7B" w:rsidTr="00503A25">
        <w:trPr>
          <w:trHeight w:val="168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聚氨酯海绵舒适因子改善研究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聚氨酯海绵由于其发泡工艺的稳定性和一致性存在波动，造成海绵的舒适因子在不同批次以及同一批次的不同位置表现有所波动，从而影响客户体验。需要研究造成波动的微观原理并制定有效的改善方案。</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高分子/材料力学</w:t>
            </w:r>
          </w:p>
        </w:tc>
      </w:tr>
      <w:tr w:rsidR="00503A25" w:rsidRPr="00524A7B" w:rsidTr="00503A25">
        <w:trPr>
          <w:trHeight w:val="2599"/>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五金表面技术处理；</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五金工艺及表面处理一直是公司的短板、基本依靠外部供应商来实现、但由于信息的不对等、沟通成本高。导致了五金件打样周期长、创新能力薄弱等问题。     但随着产品风格的升级变化需求、涉及五金件的元素也越来越多。以目前这种模式不够支持各品类的需求。所借助高校资深力量，更高品质的提升产品。涉及技术提升范围：对电镀、真空镀（PVD）、电泳、喷塑、油漆、抛光、拉丝等不同材质可做的表面处理工艺；</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机械/金属材料加工与表面处理</w:t>
            </w:r>
          </w:p>
        </w:tc>
      </w:tr>
      <w:tr w:rsidR="00503A25" w:rsidRPr="00524A7B" w:rsidTr="00503A25">
        <w:trPr>
          <w:trHeight w:val="96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计划物流及产品数据信息化研究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基于小批量多品种生产模式下的大量产品数据及相对复杂的生产订单数据，通过大数据算法解决均衡排产与产品优化，提高生产效率</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熟悉大数据分析算法，各种数字物理仿真软件等</w:t>
            </w:r>
          </w:p>
        </w:tc>
      </w:tr>
      <w:tr w:rsidR="00503A25" w:rsidRPr="00524A7B" w:rsidTr="00503A25">
        <w:trPr>
          <w:trHeight w:val="1125"/>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杭州山博自动化设备有限公司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无刷直流电机定转子智能装配、检测工艺及流水线装备研发</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1.设计一种高效、高品质保证的定转子绕线、插电极、剪边、</w:t>
            </w:r>
            <w:proofErr w:type="gramStart"/>
            <w:r w:rsidRPr="00524A7B">
              <w:rPr>
                <w:rFonts w:hint="eastAsia"/>
                <w:sz w:val="28"/>
                <w:szCs w:val="28"/>
              </w:rPr>
              <w:t>弯圆等</w:t>
            </w:r>
            <w:proofErr w:type="gramEnd"/>
            <w:r w:rsidRPr="00524A7B">
              <w:rPr>
                <w:rFonts w:hint="eastAsia"/>
                <w:sz w:val="28"/>
                <w:szCs w:val="28"/>
              </w:rPr>
              <w:t>工序的工艺流程；2.利用光波、超声等技术，设计一种非接触式、多参数保证的系统检测工艺；3.开发成套装备，研制成套定转子装配、检测自动化流水线。</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机械设计制造及其自动化</w:t>
            </w:r>
          </w:p>
        </w:tc>
      </w:tr>
      <w:tr w:rsidR="00503A25" w:rsidRPr="00524A7B" w:rsidTr="00503A25">
        <w:trPr>
          <w:trHeight w:val="144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31</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杭州洪桥中科基因技术有限公司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猪流行性腹泻病毒血清学及临床诊断方法研究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目前动物疫苗种类繁多，但是有些疫苗的免疫防御效果不理想，如何通过诊断方法进行生产指导和免疫程序调整，研究分泌抗猪流行性腹泻病毒中国变异株s蛋白单克隆体杂交瘤细胞系的建立，研究出高校动物疫苗及相关检验检测诊断试剂盒。</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兽医学</w:t>
            </w:r>
          </w:p>
        </w:tc>
      </w:tr>
      <w:tr w:rsidR="00503A25" w:rsidRPr="00524A7B" w:rsidTr="00503A25">
        <w:trPr>
          <w:trHeight w:val="180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32</w:t>
            </w:r>
          </w:p>
        </w:tc>
        <w:tc>
          <w:tcPr>
            <w:tcW w:w="1200" w:type="dxa"/>
            <w:tcBorders>
              <w:top w:val="nil"/>
              <w:left w:val="nil"/>
              <w:bottom w:val="nil"/>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杭州洪晟生物技术股份有限公司</w:t>
            </w:r>
          </w:p>
        </w:tc>
        <w:tc>
          <w:tcPr>
            <w:tcW w:w="1716" w:type="dxa"/>
            <w:tcBorders>
              <w:top w:val="nil"/>
              <w:left w:val="nil"/>
              <w:bottom w:val="nil"/>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新型动物疫苗及免疫佐剂/增强剂的开发</w:t>
            </w:r>
          </w:p>
        </w:tc>
        <w:tc>
          <w:tcPr>
            <w:tcW w:w="10080" w:type="dxa"/>
            <w:tcBorders>
              <w:top w:val="nil"/>
              <w:left w:val="nil"/>
              <w:bottom w:val="nil"/>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目前动物疫苗目前动物疫苗种类繁多，但是有些疫苗的免疫防御效果不理想，为了进一步改善动物效果，我们计划从两方面入手，第一种方法是创新新型疫苗，第二种思路是开发新型免疫佐剂或免疫增强剂进一步提高动物疫苗效果。项目课题主要是围绕重要猪/禽传染病及相应免疫佐剂和增强剂进行研究开发，研制出高效疫苗。</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预防兽医学</w:t>
            </w:r>
          </w:p>
        </w:tc>
      </w:tr>
      <w:tr w:rsidR="00503A25" w:rsidRPr="00524A7B" w:rsidTr="00503A25">
        <w:trPr>
          <w:trHeight w:val="225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33</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杭州沃镭智能科技股份有限公司</w:t>
            </w:r>
          </w:p>
        </w:tc>
        <w:tc>
          <w:tcPr>
            <w:tcW w:w="171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大功率驱动半导体</w:t>
            </w:r>
            <w:proofErr w:type="gramStart"/>
            <w:r w:rsidRPr="00524A7B">
              <w:rPr>
                <w:rFonts w:hint="eastAsia"/>
                <w:sz w:val="28"/>
                <w:szCs w:val="28"/>
              </w:rPr>
              <w:t>模组动静态</w:t>
            </w:r>
            <w:proofErr w:type="gramEnd"/>
            <w:r w:rsidRPr="00524A7B">
              <w:rPr>
                <w:rFonts w:hint="eastAsia"/>
                <w:sz w:val="28"/>
                <w:szCs w:val="28"/>
              </w:rPr>
              <w:t>参数测试技术</w:t>
            </w:r>
          </w:p>
        </w:tc>
        <w:tc>
          <w:tcPr>
            <w:tcW w:w="10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针对第三代驱动半导体模组/芯片最高测试电压6.5kV、最大测试电流5000A工况下的动态、静态多元参数响应特性测试需求，研发兆瓦级大功率柔性可调电压发生技术、高负载驱动保护电路及模块化电源负载装置，研制平台化、</w:t>
            </w:r>
            <w:proofErr w:type="gramStart"/>
            <w:r w:rsidRPr="00524A7B">
              <w:rPr>
                <w:rFonts w:hint="eastAsia"/>
                <w:sz w:val="28"/>
                <w:szCs w:val="28"/>
              </w:rPr>
              <w:t>柔性化动静态</w:t>
            </w:r>
            <w:proofErr w:type="gramEnd"/>
            <w:r w:rsidRPr="00524A7B">
              <w:rPr>
                <w:rFonts w:hint="eastAsia"/>
                <w:sz w:val="28"/>
                <w:szCs w:val="28"/>
              </w:rPr>
              <w:t>测试系统，实现对开关延迟时间、关断电压峰值、反向恢复电流峰值等动态参数及门极参数、</w:t>
            </w:r>
            <w:proofErr w:type="gramStart"/>
            <w:r w:rsidRPr="00524A7B">
              <w:rPr>
                <w:rFonts w:hint="eastAsia"/>
                <w:sz w:val="28"/>
                <w:szCs w:val="28"/>
              </w:rPr>
              <w:t>门级击穿电压</w:t>
            </w:r>
            <w:proofErr w:type="gramEnd"/>
            <w:r w:rsidRPr="00524A7B">
              <w:rPr>
                <w:rFonts w:hint="eastAsia"/>
                <w:sz w:val="28"/>
                <w:szCs w:val="28"/>
              </w:rPr>
              <w:t>、功率端参数、饱和导通压降等静态参数的多元化测试。</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仪器科学与技术</w:t>
            </w:r>
          </w:p>
        </w:tc>
      </w:tr>
      <w:tr w:rsidR="00503A25" w:rsidRPr="00524A7B" w:rsidTr="00503A25">
        <w:trPr>
          <w:trHeight w:val="1080"/>
          <w:jc w:val="center"/>
        </w:trPr>
        <w:tc>
          <w:tcPr>
            <w:tcW w:w="7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34</w:t>
            </w:r>
          </w:p>
        </w:tc>
        <w:tc>
          <w:tcPr>
            <w:tcW w:w="120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杭州娃哈哈科技有限公司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益生</w:t>
            </w:r>
            <w:proofErr w:type="gramStart"/>
            <w:r w:rsidRPr="00524A7B">
              <w:rPr>
                <w:rFonts w:hint="eastAsia"/>
                <w:sz w:val="28"/>
                <w:szCs w:val="28"/>
              </w:rPr>
              <w:t>菌功能</w:t>
            </w:r>
            <w:proofErr w:type="gramEnd"/>
            <w:r w:rsidRPr="00524A7B">
              <w:rPr>
                <w:rFonts w:hint="eastAsia"/>
                <w:sz w:val="28"/>
                <w:szCs w:val="28"/>
              </w:rPr>
              <w:t>作用机理的研究</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前期的动物实验结果发现有瑞士乳杆菌具有提高免疫力的功能。后续需要对菌株如何提高免疫力做机理研究。包括菌株的功效成分分析，在体内的作用部位，作用途径，分子机理等深入研究。</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微生物相关专业</w:t>
            </w:r>
          </w:p>
        </w:tc>
      </w:tr>
      <w:tr w:rsidR="00503A25" w:rsidRPr="00524A7B" w:rsidTr="00503A25">
        <w:trPr>
          <w:trHeight w:val="144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市场研究及消费者心里分析培训</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学习消费者心理学有助于品牌</w:t>
            </w:r>
            <w:proofErr w:type="gramStart"/>
            <w:r w:rsidRPr="00524A7B">
              <w:rPr>
                <w:rFonts w:hint="eastAsia"/>
                <w:sz w:val="28"/>
                <w:szCs w:val="28"/>
              </w:rPr>
              <w:t>商正确</w:t>
            </w:r>
            <w:proofErr w:type="gramEnd"/>
            <w:r w:rsidRPr="00524A7B">
              <w:rPr>
                <w:rFonts w:hint="eastAsia"/>
                <w:sz w:val="28"/>
                <w:szCs w:val="28"/>
              </w:rPr>
              <w:t>地看待市场经济现象，促进企业产品销售和品牌价值提升。我们在市场调研过程中经常会面对面接触消费者，希望能通过相关培训提升市场研究的能力，比如在访谈时能迅速识别各种典型的肢体动作，理解其背后的意义。</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消费者心理学</w:t>
            </w:r>
          </w:p>
        </w:tc>
      </w:tr>
      <w:tr w:rsidR="00503A25" w:rsidRPr="00524A7B" w:rsidTr="00503A25">
        <w:trPr>
          <w:trHeight w:val="144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保健食品人体功能评价方案等设计和实施</w:t>
            </w:r>
          </w:p>
        </w:tc>
        <w:tc>
          <w:tcPr>
            <w:tcW w:w="10080" w:type="dxa"/>
            <w:tcBorders>
              <w:top w:val="nil"/>
              <w:left w:val="nil"/>
              <w:bottom w:val="nil"/>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具有改善疾病、预防疾病等保健功效的功能食品在经过体外研究和动物实验功能评价后，需经过人体试食功能评价才能真正明确产品的功效。</w:t>
            </w:r>
            <w:r w:rsidRPr="00524A7B">
              <w:rPr>
                <w:rFonts w:hint="eastAsia"/>
                <w:sz w:val="28"/>
                <w:szCs w:val="28"/>
              </w:rPr>
              <w:br/>
              <w:t>目前很多新的保健功能未有权威的人体试食评价方案，需要相关专业博士在新的保健功能（如降尿酸）的人体试食实验的方案设计和实施过程中提供支持。</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食品、医药</w:t>
            </w:r>
          </w:p>
        </w:tc>
      </w:tr>
      <w:tr w:rsidR="00503A25" w:rsidRPr="00524A7B" w:rsidTr="00503A25">
        <w:trPr>
          <w:trHeight w:val="2625"/>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定向进化/理性设计提高环糊精葡萄糖基转移酶催化特异性和热稳定性</w:t>
            </w:r>
          </w:p>
        </w:tc>
        <w:tc>
          <w:tcPr>
            <w:tcW w:w="10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在环糊精葡萄糖基转移酶催化过程中，存在着催化反应特异性差和酶分子热稳定性差的问题。前者导致很多副产物的产生，后者导致酶用量大、成本高，甚至无法用于工业化生产。现拟对该酶进行改造，以提高其催化特异性和热稳定性。在定向进化方面：由于此</w:t>
            </w:r>
            <w:proofErr w:type="gramStart"/>
            <w:r w:rsidRPr="00524A7B">
              <w:rPr>
                <w:rFonts w:hint="eastAsia"/>
                <w:sz w:val="28"/>
                <w:szCs w:val="28"/>
              </w:rPr>
              <w:t>方法需高通量</w:t>
            </w:r>
            <w:proofErr w:type="gramEnd"/>
            <w:r w:rsidRPr="00524A7B">
              <w:rPr>
                <w:rFonts w:hint="eastAsia"/>
                <w:sz w:val="28"/>
                <w:szCs w:val="28"/>
              </w:rPr>
              <w:t>筛选，需建立有效、方便、快捷的筛选方法。在理性设计方面：由于目前关于此酶分子改造的文章较少，因此需要软件辅助寻找突变位点（比如DS、</w:t>
            </w:r>
            <w:proofErr w:type="spellStart"/>
            <w:r w:rsidRPr="00524A7B">
              <w:rPr>
                <w:rFonts w:hint="eastAsia"/>
                <w:sz w:val="28"/>
                <w:szCs w:val="28"/>
              </w:rPr>
              <w:t>Autodock</w:t>
            </w:r>
            <w:proofErr w:type="spellEnd"/>
            <w:r w:rsidRPr="00524A7B">
              <w:rPr>
                <w:rFonts w:hint="eastAsia"/>
                <w:sz w:val="28"/>
                <w:szCs w:val="28"/>
              </w:rPr>
              <w:t>等）。因此，希望在高通量筛选方法的建立和寻找突变位点两个方面得到帮助和指导。</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生物工程、微生物学、发酵工程</w:t>
            </w:r>
          </w:p>
        </w:tc>
      </w:tr>
      <w:tr w:rsidR="00503A25" w:rsidRPr="00524A7B" w:rsidTr="00503A25">
        <w:trPr>
          <w:trHeight w:val="240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特殊膳食食品等研究和开发</w:t>
            </w:r>
          </w:p>
        </w:tc>
        <w:tc>
          <w:tcPr>
            <w:tcW w:w="100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随着消费市场的进一步细分，为满足某些特殊人群的营养和生理需求而开发的特殊膳食食品前景可期。针对运动人群的能量控制、营养补充、疲劳恢复的运动营养食品和针对术后病人恢复及特殊疾病控制的特殊医学用途食品的开发是</w:t>
            </w:r>
            <w:proofErr w:type="gramStart"/>
            <w:r w:rsidRPr="00524A7B">
              <w:rPr>
                <w:rFonts w:hint="eastAsia"/>
                <w:sz w:val="28"/>
                <w:szCs w:val="28"/>
              </w:rPr>
              <w:t>特</w:t>
            </w:r>
            <w:proofErr w:type="gramEnd"/>
            <w:r w:rsidRPr="00524A7B">
              <w:rPr>
                <w:rFonts w:hint="eastAsia"/>
                <w:sz w:val="28"/>
                <w:szCs w:val="28"/>
              </w:rPr>
              <w:t>膳类食品的两大热点。</w:t>
            </w:r>
            <w:proofErr w:type="gramStart"/>
            <w:r w:rsidRPr="00524A7B">
              <w:rPr>
                <w:rFonts w:hint="eastAsia"/>
                <w:sz w:val="28"/>
                <w:szCs w:val="28"/>
              </w:rPr>
              <w:t>需相关</w:t>
            </w:r>
            <w:proofErr w:type="gramEnd"/>
            <w:r w:rsidRPr="00524A7B">
              <w:rPr>
                <w:rFonts w:hint="eastAsia"/>
                <w:sz w:val="28"/>
                <w:szCs w:val="28"/>
              </w:rPr>
              <w:t>专业博士在运动营养食品和特医食品的开发方面从营养学的角度提供理论支持</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食品、医药</w:t>
            </w:r>
          </w:p>
        </w:tc>
      </w:tr>
      <w:tr w:rsidR="00503A25" w:rsidRPr="00524A7B" w:rsidTr="00503A25">
        <w:trPr>
          <w:trHeight w:val="1500"/>
          <w:jc w:val="center"/>
        </w:trPr>
        <w:tc>
          <w:tcPr>
            <w:tcW w:w="7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35</w:t>
            </w:r>
          </w:p>
        </w:tc>
        <w:tc>
          <w:tcPr>
            <w:tcW w:w="12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杭州维</w:t>
            </w:r>
            <w:proofErr w:type="gramStart"/>
            <w:r w:rsidRPr="00524A7B">
              <w:rPr>
                <w:rFonts w:hint="eastAsia"/>
                <w:sz w:val="28"/>
                <w:szCs w:val="28"/>
              </w:rPr>
              <w:t>纳安可医疗</w:t>
            </w:r>
            <w:proofErr w:type="gramEnd"/>
            <w:r w:rsidRPr="00524A7B">
              <w:rPr>
                <w:rFonts w:hint="eastAsia"/>
                <w:sz w:val="28"/>
                <w:szCs w:val="28"/>
              </w:rPr>
              <w:t>科技有限责任公司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高频电力电子逆变器研发</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本课题需要研发高频电力电子逆变器，输入直流电压0-1000V，输出</w:t>
            </w:r>
            <w:proofErr w:type="gramStart"/>
            <w:r w:rsidRPr="00524A7B">
              <w:rPr>
                <w:rFonts w:hint="eastAsia"/>
                <w:sz w:val="28"/>
                <w:szCs w:val="28"/>
              </w:rPr>
              <w:t>正负双</w:t>
            </w:r>
            <w:proofErr w:type="gramEnd"/>
            <w:r w:rsidRPr="00524A7B">
              <w:rPr>
                <w:rFonts w:hint="eastAsia"/>
                <w:sz w:val="28"/>
                <w:szCs w:val="28"/>
              </w:rPr>
              <w:t>极性高频方波0-±1000V，最大电流50A，burst工作模式，非持续运行。主要技术难题包括：全桥开关高速驱动及过流保护电路设计、程控芯片控制系统研发、高可靠性逆变器整机设计及优化。</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电气工程专业、电力电子专业</w:t>
            </w:r>
          </w:p>
        </w:tc>
      </w:tr>
      <w:tr w:rsidR="00503A25" w:rsidRPr="00524A7B" w:rsidTr="00503A25">
        <w:trPr>
          <w:trHeight w:val="1500"/>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医用电极针设计研发</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本课题需要研制微创介入电极针，用于将高压电输送至人体靶向区域，对具有生物相容性的电极针及绝缘材料进行选型，对电极针的结构进行设计。主要技术难题包括：电极针结构设计、金属微加工工艺、生物相容性绝缘材料选型及加工。</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机械工程专业或材料科学专业</w:t>
            </w:r>
          </w:p>
        </w:tc>
      </w:tr>
      <w:tr w:rsidR="00503A25" w:rsidRPr="00524A7B" w:rsidTr="00503A25">
        <w:trPr>
          <w:trHeight w:val="1125"/>
          <w:jc w:val="center"/>
        </w:trPr>
        <w:tc>
          <w:tcPr>
            <w:tcW w:w="0" w:type="auto"/>
            <w:vMerge/>
            <w:tcBorders>
              <w:top w:val="nil"/>
              <w:left w:val="single" w:sz="4" w:space="0" w:color="auto"/>
              <w:bottom w:val="single" w:sz="4" w:space="0" w:color="000000"/>
              <w:right w:val="single" w:sz="4" w:space="0" w:color="auto"/>
            </w:tcBorders>
            <w:vAlign w:val="center"/>
          </w:tcPr>
          <w:p w:rsidR="00503A25" w:rsidRPr="00524A7B" w:rsidRDefault="00503A25">
            <w:pPr>
              <w:rPr>
                <w:sz w:val="28"/>
                <w:szCs w:val="28"/>
              </w:rPr>
            </w:pPr>
          </w:p>
        </w:tc>
        <w:tc>
          <w:tcPr>
            <w:tcW w:w="1200" w:type="dxa"/>
            <w:vMerge/>
            <w:tcBorders>
              <w:top w:val="nil"/>
              <w:left w:val="single" w:sz="4" w:space="0" w:color="auto"/>
              <w:bottom w:val="single" w:sz="4" w:space="0" w:color="auto"/>
              <w:right w:val="single" w:sz="4" w:space="0" w:color="auto"/>
            </w:tcBorders>
            <w:vAlign w:val="center"/>
          </w:tcPr>
          <w:p w:rsidR="00503A25" w:rsidRPr="00524A7B" w:rsidRDefault="00503A25">
            <w:pPr>
              <w:rPr>
                <w:sz w:val="28"/>
                <w:szCs w:val="28"/>
              </w:rPr>
            </w:pPr>
          </w:p>
        </w:tc>
        <w:tc>
          <w:tcPr>
            <w:tcW w:w="1716" w:type="dxa"/>
            <w:tcBorders>
              <w:top w:val="nil"/>
              <w:left w:val="nil"/>
              <w:bottom w:val="nil"/>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医疗器械治疗计划软件系统研发</w:t>
            </w:r>
          </w:p>
        </w:tc>
        <w:tc>
          <w:tcPr>
            <w:tcW w:w="10080" w:type="dxa"/>
            <w:tcBorders>
              <w:top w:val="nil"/>
              <w:left w:val="nil"/>
              <w:bottom w:val="nil"/>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本课题需要研发电场肿瘤治疗三维治疗计划软件系统，包括CT/MRI图像三维重建、生物</w:t>
            </w:r>
            <w:proofErr w:type="gramStart"/>
            <w:r w:rsidRPr="00524A7B">
              <w:rPr>
                <w:rFonts w:hint="eastAsia"/>
                <w:sz w:val="28"/>
                <w:szCs w:val="28"/>
              </w:rPr>
              <w:t>介</w:t>
            </w:r>
            <w:proofErr w:type="gramEnd"/>
            <w:r w:rsidRPr="00524A7B">
              <w:rPr>
                <w:rFonts w:hint="eastAsia"/>
                <w:sz w:val="28"/>
                <w:szCs w:val="28"/>
              </w:rPr>
              <w:t>电参数设置、三维电磁场仿真算法、治疗区域预测评估。主要技术难题包括：三维电磁场仿真计算，要求算法简单、速度快、节约电脑资源。</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计算机专业或软件工程专业</w:t>
            </w:r>
          </w:p>
        </w:tc>
      </w:tr>
      <w:tr w:rsidR="00503A25" w:rsidRPr="00524A7B" w:rsidTr="00503A25">
        <w:trPr>
          <w:trHeight w:val="2625"/>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36</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杭州富集生物科技有限公司</w:t>
            </w:r>
          </w:p>
        </w:tc>
        <w:tc>
          <w:tcPr>
            <w:tcW w:w="17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生物有害因子全自动采集与</w:t>
            </w:r>
            <w:proofErr w:type="gramStart"/>
            <w:r w:rsidRPr="00524A7B">
              <w:rPr>
                <w:rFonts w:hint="eastAsia"/>
                <w:sz w:val="28"/>
                <w:szCs w:val="28"/>
              </w:rPr>
              <w:t>极</w:t>
            </w:r>
            <w:proofErr w:type="gramEnd"/>
            <w:r w:rsidRPr="00524A7B">
              <w:rPr>
                <w:rFonts w:hint="eastAsia"/>
                <w:sz w:val="28"/>
                <w:szCs w:val="28"/>
              </w:rPr>
              <w:t>速生物监测一体化系统</w:t>
            </w:r>
          </w:p>
        </w:tc>
        <w:tc>
          <w:tcPr>
            <w:tcW w:w="10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生物荧光粒子光谱分析，微生物检测下限探索。生物有害因子全自动采集与监测一体化系统可精确实现对细菌、真菌、病毒等生物有害因子现场自动预警与核酸鉴定。通过光谱筛查、快速采集、粒子富集、核酸鉴定和精确预警，显著降低现场误报率，生物有害因子一旦超过警戒阈值，系统即时报警并现场大流量采集生物气溶胶样本，通过全自动</w:t>
            </w:r>
            <w:proofErr w:type="gramStart"/>
            <w:r w:rsidRPr="00524A7B">
              <w:rPr>
                <w:rFonts w:hint="eastAsia"/>
                <w:sz w:val="28"/>
                <w:szCs w:val="28"/>
              </w:rPr>
              <w:t>移液系统</w:t>
            </w:r>
            <w:proofErr w:type="gramEnd"/>
            <w:r w:rsidRPr="00524A7B">
              <w:rPr>
                <w:rFonts w:hint="eastAsia"/>
                <w:sz w:val="28"/>
                <w:szCs w:val="28"/>
              </w:rPr>
              <w:t>将待检测样本与检测试剂混合并自动转移至极速PCR检测仪进行常温快速检测，20分钟左右即可得到对预制的生物恐怖病毒或细菌的核酸检测结果，全程无需人为干预。</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光谱生物分析、生物检测技术</w:t>
            </w:r>
          </w:p>
        </w:tc>
      </w:tr>
      <w:tr w:rsidR="00503A25" w:rsidRPr="00524A7B" w:rsidTr="00503A25">
        <w:trPr>
          <w:trHeight w:val="3000"/>
          <w:jc w:val="center"/>
        </w:trPr>
        <w:tc>
          <w:tcPr>
            <w:tcW w:w="7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37</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杭州顾家寝具有限公司</w:t>
            </w:r>
          </w:p>
        </w:tc>
        <w:tc>
          <w:tcPr>
            <w:tcW w:w="17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健康</w:t>
            </w:r>
            <w:proofErr w:type="gramStart"/>
            <w:r w:rsidRPr="00524A7B">
              <w:rPr>
                <w:rFonts w:hint="eastAsia"/>
                <w:sz w:val="28"/>
                <w:szCs w:val="28"/>
              </w:rPr>
              <w:t>寝具竞品中</w:t>
            </w:r>
            <w:proofErr w:type="gramEnd"/>
            <w:r w:rsidRPr="00524A7B">
              <w:rPr>
                <w:rFonts w:hint="eastAsia"/>
                <w:sz w:val="28"/>
                <w:szCs w:val="28"/>
              </w:rPr>
              <w:t>的用户体验（UE）技术模型构建</w:t>
            </w:r>
          </w:p>
        </w:tc>
        <w:tc>
          <w:tcPr>
            <w:tcW w:w="10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03A25" w:rsidRPr="00524A7B" w:rsidRDefault="00503A25" w:rsidP="00524A7B">
            <w:pPr>
              <w:rPr>
                <w:sz w:val="28"/>
                <w:szCs w:val="28"/>
              </w:rPr>
            </w:pPr>
            <w:r w:rsidRPr="00524A7B">
              <w:rPr>
                <w:rFonts w:hint="eastAsia"/>
                <w:sz w:val="28"/>
                <w:szCs w:val="28"/>
              </w:rPr>
              <w:t>UE在健康寝具营销中日益重要，而我公司对国内外该领域的状况知之甚少，迫切需要专业人员调研并收集国内外健康寝具企业UE状况，构建适于顾家健康寝具的UE技术模型，尤其是借助技术工具从表现层（surface）、框架层（skeleton）、结构层（structure）、范围层（scope）和战略层（strategy）增强客户的体验美感，对企业的营销和运营至关重要。 课题简介：健康寝具行业竞争日趋激烈，为在竞争中获胜，需从技术上构建UE模型，进而为企业提供制定产品战略的依据，并</w:t>
            </w:r>
            <w:proofErr w:type="gramStart"/>
            <w:r w:rsidRPr="00524A7B">
              <w:rPr>
                <w:rFonts w:hint="eastAsia"/>
                <w:sz w:val="28"/>
                <w:szCs w:val="28"/>
              </w:rPr>
              <w:t>将竞品分析</w:t>
            </w:r>
            <w:proofErr w:type="gramEnd"/>
            <w:r w:rsidRPr="00524A7B">
              <w:rPr>
                <w:rFonts w:hint="eastAsia"/>
                <w:sz w:val="28"/>
                <w:szCs w:val="28"/>
              </w:rPr>
              <w:t>得出的UE整合到有效的产品战略制定、实施、监控和调整的框架当中来。</w:t>
            </w:r>
          </w:p>
        </w:tc>
        <w:tc>
          <w:tcPr>
            <w:tcW w:w="18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03A25" w:rsidRPr="00524A7B" w:rsidRDefault="00503A25">
            <w:pPr>
              <w:jc w:val="center"/>
              <w:rPr>
                <w:sz w:val="28"/>
                <w:szCs w:val="28"/>
              </w:rPr>
            </w:pPr>
            <w:r w:rsidRPr="00524A7B">
              <w:rPr>
                <w:rFonts w:hint="eastAsia"/>
                <w:sz w:val="28"/>
                <w:szCs w:val="28"/>
              </w:rPr>
              <w:t>经济学、管理学专业</w:t>
            </w:r>
          </w:p>
        </w:tc>
      </w:tr>
      <w:tr w:rsidR="00503A25" w:rsidRPr="00524A7B" w:rsidTr="00503A25">
        <w:trPr>
          <w:jc w:val="center"/>
        </w:trPr>
        <w:tc>
          <w:tcPr>
            <w:tcW w:w="780" w:type="dxa"/>
            <w:vAlign w:val="center"/>
          </w:tcPr>
          <w:p w:rsidR="00503A25" w:rsidRPr="00524A7B" w:rsidRDefault="00503A25">
            <w:pPr>
              <w:jc w:val="center"/>
              <w:rPr>
                <w:sz w:val="28"/>
                <w:szCs w:val="28"/>
              </w:rPr>
            </w:pPr>
          </w:p>
        </w:tc>
        <w:tc>
          <w:tcPr>
            <w:tcW w:w="1200" w:type="dxa"/>
            <w:vAlign w:val="center"/>
          </w:tcPr>
          <w:p w:rsidR="00503A25" w:rsidRPr="00524A7B" w:rsidRDefault="00503A25">
            <w:pPr>
              <w:rPr>
                <w:sz w:val="28"/>
                <w:szCs w:val="28"/>
              </w:rPr>
            </w:pPr>
          </w:p>
        </w:tc>
        <w:tc>
          <w:tcPr>
            <w:tcW w:w="1716" w:type="dxa"/>
            <w:vAlign w:val="center"/>
          </w:tcPr>
          <w:p w:rsidR="00503A25" w:rsidRPr="00524A7B" w:rsidRDefault="00503A25">
            <w:pPr>
              <w:rPr>
                <w:sz w:val="28"/>
                <w:szCs w:val="28"/>
              </w:rPr>
            </w:pPr>
          </w:p>
        </w:tc>
        <w:tc>
          <w:tcPr>
            <w:tcW w:w="10080" w:type="dxa"/>
            <w:vAlign w:val="center"/>
          </w:tcPr>
          <w:p w:rsidR="00503A25" w:rsidRPr="00524A7B" w:rsidRDefault="00503A25">
            <w:pPr>
              <w:rPr>
                <w:sz w:val="28"/>
                <w:szCs w:val="28"/>
              </w:rPr>
            </w:pPr>
          </w:p>
        </w:tc>
        <w:tc>
          <w:tcPr>
            <w:tcW w:w="1800" w:type="dxa"/>
            <w:vAlign w:val="center"/>
          </w:tcPr>
          <w:p w:rsidR="00503A25" w:rsidRPr="00524A7B" w:rsidRDefault="00503A25">
            <w:pPr>
              <w:rPr>
                <w:sz w:val="28"/>
                <w:szCs w:val="28"/>
              </w:rPr>
            </w:pPr>
          </w:p>
        </w:tc>
      </w:tr>
    </w:tbl>
    <w:p w:rsidR="00AF62C5" w:rsidRPr="00524A7B" w:rsidRDefault="00AF62C5"/>
    <w:sectPr w:rsidR="00AF62C5" w:rsidRPr="00524A7B">
      <w:pgSz w:w="16838" w:h="11906" w:orient="landscape"/>
      <w:pgMar w:top="1800" w:right="1440" w:bottom="1800" w:left="1440"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0" w:usb1="0000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D73A7D"/>
    <w:rsid w:val="001861D0"/>
    <w:rsid w:val="00416EB1"/>
    <w:rsid w:val="00503A25"/>
    <w:rsid w:val="00524A7B"/>
    <w:rsid w:val="00AF62C5"/>
    <w:rsid w:val="00D73A7D"/>
    <w:rsid w:val="00E0448C"/>
    <w:rsid w:val="00E6357C"/>
    <w:rsid w:val="0B675DA2"/>
    <w:rsid w:val="3A4B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font56163">
    <w:name w:val="font56163"/>
    <w:basedOn w:val="a"/>
    <w:pPr>
      <w:spacing w:before="100" w:beforeAutospacing="1" w:after="100" w:afterAutospacing="1"/>
    </w:pPr>
    <w:rPr>
      <w:rFonts w:ascii="仿宋_GB2312" w:eastAsia="仿宋_GB2312"/>
      <w:color w:val="000000"/>
      <w:sz w:val="28"/>
      <w:szCs w:val="28"/>
    </w:rPr>
  </w:style>
  <w:style w:type="paragraph" w:customStyle="1" w:styleId="font66163">
    <w:name w:val="font66163"/>
    <w:basedOn w:val="a"/>
    <w:pPr>
      <w:spacing w:before="100" w:beforeAutospacing="1" w:after="100" w:afterAutospacing="1"/>
    </w:pPr>
    <w:rPr>
      <w:rFonts w:ascii="仿宋_GB2312" w:eastAsia="仿宋_GB2312"/>
      <w:color w:val="333333"/>
      <w:sz w:val="28"/>
      <w:szCs w:val="28"/>
    </w:rPr>
  </w:style>
  <w:style w:type="paragraph" w:customStyle="1" w:styleId="font76163">
    <w:name w:val="font76163"/>
    <w:basedOn w:val="a"/>
    <w:pPr>
      <w:spacing w:before="100" w:beforeAutospacing="1" w:after="100" w:afterAutospacing="1"/>
    </w:pPr>
    <w:rPr>
      <w:color w:val="000000"/>
    </w:rPr>
  </w:style>
  <w:style w:type="paragraph" w:customStyle="1" w:styleId="font86163">
    <w:name w:val="font86163"/>
    <w:basedOn w:val="a"/>
    <w:pPr>
      <w:spacing w:before="100" w:beforeAutospacing="1" w:after="100" w:afterAutospacing="1"/>
    </w:pPr>
    <w:rPr>
      <w:color w:val="333333"/>
      <w:sz w:val="28"/>
      <w:szCs w:val="28"/>
    </w:rPr>
  </w:style>
  <w:style w:type="paragraph" w:customStyle="1" w:styleId="font96163">
    <w:name w:val="font96163"/>
    <w:basedOn w:val="a"/>
    <w:pPr>
      <w:spacing w:before="100" w:beforeAutospacing="1" w:after="100" w:afterAutospacing="1"/>
    </w:pPr>
    <w:rPr>
      <w:color w:val="000000"/>
      <w:sz w:val="28"/>
      <w:szCs w:val="28"/>
    </w:rPr>
  </w:style>
  <w:style w:type="paragraph" w:customStyle="1" w:styleId="xl156163">
    <w:name w:val="xl156163"/>
    <w:basedOn w:val="a"/>
    <w:pPr>
      <w:spacing w:before="100" w:beforeAutospacing="1" w:after="100" w:afterAutospacing="1"/>
      <w:textAlignment w:val="center"/>
    </w:pPr>
    <w:rPr>
      <w:rFonts w:ascii="等线" w:eastAsia="等线" w:hAnsi="等线"/>
      <w:color w:val="000000"/>
    </w:rPr>
  </w:style>
  <w:style w:type="paragraph" w:customStyle="1" w:styleId="xl636163">
    <w:name w:val="xl636163"/>
    <w:basedOn w:val="a"/>
    <w:pPr>
      <w:spacing w:before="100" w:beforeAutospacing="1" w:after="100" w:afterAutospacing="1"/>
      <w:textAlignment w:val="center"/>
    </w:pPr>
    <w:rPr>
      <w:rFonts w:ascii="等线" w:eastAsia="等线" w:hAnsi="等线"/>
      <w:color w:val="000000"/>
      <w:sz w:val="28"/>
      <w:szCs w:val="28"/>
    </w:rPr>
  </w:style>
  <w:style w:type="paragraph" w:customStyle="1" w:styleId="xl646163">
    <w:name w:val="xl64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656163">
    <w:name w:val="xl65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666163">
    <w:name w:val="xl666163"/>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676163">
    <w:name w:val="xl67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333333"/>
      <w:sz w:val="28"/>
      <w:szCs w:val="28"/>
    </w:rPr>
  </w:style>
  <w:style w:type="paragraph" w:customStyle="1" w:styleId="xl686163">
    <w:name w:val="xl68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696163">
    <w:name w:val="xl696163"/>
    <w:basedOn w:val="a"/>
    <w:qFormat/>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333333"/>
      <w:sz w:val="28"/>
      <w:szCs w:val="28"/>
    </w:rPr>
  </w:style>
  <w:style w:type="paragraph" w:customStyle="1" w:styleId="xl706163">
    <w:name w:val="xl70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716163">
    <w:name w:val="xl716163"/>
    <w:basedOn w:val="a"/>
    <w:qFormat/>
    <w:pPr>
      <w:pBdr>
        <w:top w:val="single" w:sz="4" w:space="1" w:color="auto"/>
        <w:bottom w:val="single" w:sz="4" w:space="0" w:color="auto"/>
      </w:pBdr>
      <w:spacing w:before="100" w:beforeAutospacing="1" w:after="100" w:afterAutospacing="1"/>
      <w:jc w:val="center"/>
      <w:textAlignment w:val="center"/>
    </w:pPr>
    <w:rPr>
      <w:rFonts w:ascii="仿宋_GB2312" w:eastAsia="仿宋_GB2312"/>
      <w:color w:val="000000"/>
      <w:sz w:val="28"/>
      <w:szCs w:val="28"/>
    </w:rPr>
  </w:style>
  <w:style w:type="paragraph" w:customStyle="1" w:styleId="xl726163">
    <w:name w:val="xl726163"/>
    <w:basedOn w:val="a"/>
    <w:qFormat/>
    <w:pPr>
      <w:pBdr>
        <w:top w:val="single" w:sz="4" w:space="1" w:color="auto"/>
      </w:pBdr>
      <w:spacing w:before="100" w:beforeAutospacing="1" w:after="100" w:afterAutospacing="1"/>
      <w:jc w:val="center"/>
      <w:textAlignment w:val="center"/>
    </w:pPr>
    <w:rPr>
      <w:rFonts w:ascii="仿宋_GB2312" w:eastAsia="仿宋_GB2312"/>
      <w:color w:val="000000"/>
      <w:sz w:val="28"/>
      <w:szCs w:val="28"/>
    </w:rPr>
  </w:style>
  <w:style w:type="paragraph" w:customStyle="1" w:styleId="xl736163">
    <w:name w:val="xl73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rFonts w:ascii="仿宋_GB2312" w:eastAsia="仿宋_GB2312"/>
      <w:color w:val="000000"/>
      <w:sz w:val="28"/>
      <w:szCs w:val="28"/>
    </w:rPr>
  </w:style>
  <w:style w:type="paragraph" w:customStyle="1" w:styleId="xl746163">
    <w:name w:val="xl746163"/>
    <w:basedOn w:val="a"/>
    <w:qFormat/>
    <w:pPr>
      <w:pBdr>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756163">
    <w:name w:val="xl75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766163">
    <w:name w:val="xl76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776163">
    <w:name w:val="xl77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仿宋_GB2312" w:eastAsia="仿宋_GB2312"/>
      <w:color w:val="000000"/>
      <w:sz w:val="28"/>
      <w:szCs w:val="28"/>
    </w:rPr>
  </w:style>
  <w:style w:type="paragraph" w:customStyle="1" w:styleId="xl786163">
    <w:name w:val="xl786163"/>
    <w:basedOn w:val="a"/>
    <w:qFormat/>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仿宋_GB2312" w:eastAsia="仿宋_GB2312"/>
      <w:color w:val="333333"/>
      <w:sz w:val="28"/>
      <w:szCs w:val="28"/>
    </w:rPr>
  </w:style>
  <w:style w:type="paragraph" w:customStyle="1" w:styleId="xl796163">
    <w:name w:val="xl796163"/>
    <w:basedOn w:val="a"/>
    <w:qFormat/>
    <w:pPr>
      <w:pBdr>
        <w:top w:val="single" w:sz="4" w:space="1" w:color="auto"/>
        <w:left w:val="single" w:sz="4" w:space="1" w:color="auto"/>
        <w:bottom w:val="single" w:sz="4" w:space="0"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806163">
    <w:name w:val="xl80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816163">
    <w:name w:val="xl816163"/>
    <w:basedOn w:val="a"/>
    <w:qFormat/>
    <w:pPr>
      <w:spacing w:before="100" w:beforeAutospacing="1" w:after="100" w:afterAutospacing="1"/>
      <w:jc w:val="center"/>
      <w:textAlignment w:val="center"/>
    </w:pPr>
    <w:rPr>
      <w:rFonts w:ascii="等线" w:eastAsia="等线" w:hAnsi="等线"/>
      <w:color w:val="000000"/>
      <w:sz w:val="52"/>
      <w:szCs w:val="52"/>
    </w:rPr>
  </w:style>
  <w:style w:type="paragraph" w:customStyle="1" w:styleId="xl826163">
    <w:name w:val="xl826163"/>
    <w:basedOn w:val="a"/>
    <w:qFormat/>
    <w:pPr>
      <w:pBdr>
        <w:left w:val="single" w:sz="4" w:space="1"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836163">
    <w:name w:val="xl836163"/>
    <w:basedOn w:val="a"/>
    <w:qFormat/>
    <w:pPr>
      <w:pBdr>
        <w:left w:val="single" w:sz="4" w:space="1"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846163">
    <w:name w:val="xl84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color w:val="333333"/>
      <w:sz w:val="28"/>
      <w:szCs w:val="28"/>
    </w:rPr>
  </w:style>
  <w:style w:type="paragraph" w:customStyle="1" w:styleId="xl856163">
    <w:name w:val="xl85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font56163">
    <w:name w:val="font56163"/>
    <w:basedOn w:val="a"/>
    <w:pPr>
      <w:spacing w:before="100" w:beforeAutospacing="1" w:after="100" w:afterAutospacing="1"/>
    </w:pPr>
    <w:rPr>
      <w:rFonts w:ascii="仿宋_GB2312" w:eastAsia="仿宋_GB2312"/>
      <w:color w:val="000000"/>
      <w:sz w:val="28"/>
      <w:szCs w:val="28"/>
    </w:rPr>
  </w:style>
  <w:style w:type="paragraph" w:customStyle="1" w:styleId="font66163">
    <w:name w:val="font66163"/>
    <w:basedOn w:val="a"/>
    <w:pPr>
      <w:spacing w:before="100" w:beforeAutospacing="1" w:after="100" w:afterAutospacing="1"/>
    </w:pPr>
    <w:rPr>
      <w:rFonts w:ascii="仿宋_GB2312" w:eastAsia="仿宋_GB2312"/>
      <w:color w:val="333333"/>
      <w:sz w:val="28"/>
      <w:szCs w:val="28"/>
    </w:rPr>
  </w:style>
  <w:style w:type="paragraph" w:customStyle="1" w:styleId="font76163">
    <w:name w:val="font76163"/>
    <w:basedOn w:val="a"/>
    <w:pPr>
      <w:spacing w:before="100" w:beforeAutospacing="1" w:after="100" w:afterAutospacing="1"/>
    </w:pPr>
    <w:rPr>
      <w:color w:val="000000"/>
    </w:rPr>
  </w:style>
  <w:style w:type="paragraph" w:customStyle="1" w:styleId="font86163">
    <w:name w:val="font86163"/>
    <w:basedOn w:val="a"/>
    <w:pPr>
      <w:spacing w:before="100" w:beforeAutospacing="1" w:after="100" w:afterAutospacing="1"/>
    </w:pPr>
    <w:rPr>
      <w:color w:val="333333"/>
      <w:sz w:val="28"/>
      <w:szCs w:val="28"/>
    </w:rPr>
  </w:style>
  <w:style w:type="paragraph" w:customStyle="1" w:styleId="font96163">
    <w:name w:val="font96163"/>
    <w:basedOn w:val="a"/>
    <w:pPr>
      <w:spacing w:before="100" w:beforeAutospacing="1" w:after="100" w:afterAutospacing="1"/>
    </w:pPr>
    <w:rPr>
      <w:color w:val="000000"/>
      <w:sz w:val="28"/>
      <w:szCs w:val="28"/>
    </w:rPr>
  </w:style>
  <w:style w:type="paragraph" w:customStyle="1" w:styleId="xl156163">
    <w:name w:val="xl156163"/>
    <w:basedOn w:val="a"/>
    <w:pPr>
      <w:spacing w:before="100" w:beforeAutospacing="1" w:after="100" w:afterAutospacing="1"/>
      <w:textAlignment w:val="center"/>
    </w:pPr>
    <w:rPr>
      <w:rFonts w:ascii="等线" w:eastAsia="等线" w:hAnsi="等线"/>
      <w:color w:val="000000"/>
    </w:rPr>
  </w:style>
  <w:style w:type="paragraph" w:customStyle="1" w:styleId="xl636163">
    <w:name w:val="xl636163"/>
    <w:basedOn w:val="a"/>
    <w:pPr>
      <w:spacing w:before="100" w:beforeAutospacing="1" w:after="100" w:afterAutospacing="1"/>
      <w:textAlignment w:val="center"/>
    </w:pPr>
    <w:rPr>
      <w:rFonts w:ascii="等线" w:eastAsia="等线" w:hAnsi="等线"/>
      <w:color w:val="000000"/>
      <w:sz w:val="28"/>
      <w:szCs w:val="28"/>
    </w:rPr>
  </w:style>
  <w:style w:type="paragraph" w:customStyle="1" w:styleId="xl646163">
    <w:name w:val="xl64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656163">
    <w:name w:val="xl65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666163">
    <w:name w:val="xl666163"/>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676163">
    <w:name w:val="xl67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333333"/>
      <w:sz w:val="28"/>
      <w:szCs w:val="28"/>
    </w:rPr>
  </w:style>
  <w:style w:type="paragraph" w:customStyle="1" w:styleId="xl686163">
    <w:name w:val="xl68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696163">
    <w:name w:val="xl696163"/>
    <w:basedOn w:val="a"/>
    <w:qFormat/>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333333"/>
      <w:sz w:val="28"/>
      <w:szCs w:val="28"/>
    </w:rPr>
  </w:style>
  <w:style w:type="paragraph" w:customStyle="1" w:styleId="xl706163">
    <w:name w:val="xl70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716163">
    <w:name w:val="xl716163"/>
    <w:basedOn w:val="a"/>
    <w:qFormat/>
    <w:pPr>
      <w:pBdr>
        <w:top w:val="single" w:sz="4" w:space="1" w:color="auto"/>
        <w:bottom w:val="single" w:sz="4" w:space="0" w:color="auto"/>
      </w:pBdr>
      <w:spacing w:before="100" w:beforeAutospacing="1" w:after="100" w:afterAutospacing="1"/>
      <w:jc w:val="center"/>
      <w:textAlignment w:val="center"/>
    </w:pPr>
    <w:rPr>
      <w:rFonts w:ascii="仿宋_GB2312" w:eastAsia="仿宋_GB2312"/>
      <w:color w:val="000000"/>
      <w:sz w:val="28"/>
      <w:szCs w:val="28"/>
    </w:rPr>
  </w:style>
  <w:style w:type="paragraph" w:customStyle="1" w:styleId="xl726163">
    <w:name w:val="xl726163"/>
    <w:basedOn w:val="a"/>
    <w:qFormat/>
    <w:pPr>
      <w:pBdr>
        <w:top w:val="single" w:sz="4" w:space="1" w:color="auto"/>
      </w:pBdr>
      <w:spacing w:before="100" w:beforeAutospacing="1" w:after="100" w:afterAutospacing="1"/>
      <w:jc w:val="center"/>
      <w:textAlignment w:val="center"/>
    </w:pPr>
    <w:rPr>
      <w:rFonts w:ascii="仿宋_GB2312" w:eastAsia="仿宋_GB2312"/>
      <w:color w:val="000000"/>
      <w:sz w:val="28"/>
      <w:szCs w:val="28"/>
    </w:rPr>
  </w:style>
  <w:style w:type="paragraph" w:customStyle="1" w:styleId="xl736163">
    <w:name w:val="xl73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rFonts w:ascii="仿宋_GB2312" w:eastAsia="仿宋_GB2312"/>
      <w:color w:val="000000"/>
      <w:sz w:val="28"/>
      <w:szCs w:val="28"/>
    </w:rPr>
  </w:style>
  <w:style w:type="paragraph" w:customStyle="1" w:styleId="xl746163">
    <w:name w:val="xl746163"/>
    <w:basedOn w:val="a"/>
    <w:qFormat/>
    <w:pPr>
      <w:pBdr>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756163">
    <w:name w:val="xl75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766163">
    <w:name w:val="xl76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776163">
    <w:name w:val="xl77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仿宋_GB2312" w:eastAsia="仿宋_GB2312"/>
      <w:color w:val="000000"/>
      <w:sz w:val="28"/>
      <w:szCs w:val="28"/>
    </w:rPr>
  </w:style>
  <w:style w:type="paragraph" w:customStyle="1" w:styleId="xl786163">
    <w:name w:val="xl786163"/>
    <w:basedOn w:val="a"/>
    <w:qFormat/>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仿宋_GB2312" w:eastAsia="仿宋_GB2312"/>
      <w:color w:val="333333"/>
      <w:sz w:val="28"/>
      <w:szCs w:val="28"/>
    </w:rPr>
  </w:style>
  <w:style w:type="paragraph" w:customStyle="1" w:styleId="xl796163">
    <w:name w:val="xl796163"/>
    <w:basedOn w:val="a"/>
    <w:qFormat/>
    <w:pPr>
      <w:pBdr>
        <w:top w:val="single" w:sz="4" w:space="1" w:color="auto"/>
        <w:left w:val="single" w:sz="4" w:space="1" w:color="auto"/>
        <w:bottom w:val="single" w:sz="4" w:space="0"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806163">
    <w:name w:val="xl806163"/>
    <w:basedOn w:val="a"/>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816163">
    <w:name w:val="xl816163"/>
    <w:basedOn w:val="a"/>
    <w:qFormat/>
    <w:pPr>
      <w:spacing w:before="100" w:beforeAutospacing="1" w:after="100" w:afterAutospacing="1"/>
      <w:jc w:val="center"/>
      <w:textAlignment w:val="center"/>
    </w:pPr>
    <w:rPr>
      <w:rFonts w:ascii="等线" w:eastAsia="等线" w:hAnsi="等线"/>
      <w:color w:val="000000"/>
      <w:sz w:val="52"/>
      <w:szCs w:val="52"/>
    </w:rPr>
  </w:style>
  <w:style w:type="paragraph" w:customStyle="1" w:styleId="xl826163">
    <w:name w:val="xl826163"/>
    <w:basedOn w:val="a"/>
    <w:qFormat/>
    <w:pPr>
      <w:pBdr>
        <w:left w:val="single" w:sz="4" w:space="1" w:color="auto"/>
        <w:right w:val="single" w:sz="4" w:space="1" w:color="auto"/>
      </w:pBdr>
      <w:spacing w:before="100" w:beforeAutospacing="1" w:after="100" w:afterAutospacing="1"/>
      <w:jc w:val="center"/>
      <w:textAlignment w:val="center"/>
    </w:pPr>
    <w:rPr>
      <w:color w:val="000000"/>
      <w:sz w:val="28"/>
      <w:szCs w:val="28"/>
    </w:rPr>
  </w:style>
  <w:style w:type="paragraph" w:customStyle="1" w:styleId="xl836163">
    <w:name w:val="xl836163"/>
    <w:basedOn w:val="a"/>
    <w:qFormat/>
    <w:pPr>
      <w:pBdr>
        <w:left w:val="single" w:sz="4" w:space="1"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 w:type="paragraph" w:customStyle="1" w:styleId="xl846163">
    <w:name w:val="xl84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color w:val="333333"/>
      <w:sz w:val="28"/>
      <w:szCs w:val="28"/>
    </w:rPr>
  </w:style>
  <w:style w:type="paragraph" w:customStyle="1" w:styleId="xl856163">
    <w:name w:val="xl856163"/>
    <w:basedOn w:val="a"/>
    <w:qFormat/>
    <w:pPr>
      <w:pBdr>
        <w:top w:val="single" w:sz="4" w:space="1" w:color="auto"/>
        <w:left w:val="single" w:sz="4" w:space="1" w:color="auto"/>
        <w:right w:val="single" w:sz="4" w:space="1" w:color="auto"/>
      </w:pBdr>
      <w:spacing w:before="100" w:beforeAutospacing="1" w:after="100" w:afterAutospacing="1"/>
      <w:jc w:val="center"/>
      <w:textAlignment w:val="center"/>
    </w:pPr>
    <w:rPr>
      <w:rFonts w:ascii="等线" w:eastAsia="等线" w:hAnsi="等线"/>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1996</Words>
  <Characters>11382</Characters>
  <Application>Microsoft Office Word</Application>
  <DocSecurity>0</DocSecurity>
  <Lines>94</Lines>
  <Paragraphs>26</Paragraphs>
  <ScaleCrop>false</ScaleCrop>
  <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ZR</cp:lastModifiedBy>
  <cp:revision>6</cp:revision>
  <cp:lastPrinted>2020-12-10T07:55:00Z</cp:lastPrinted>
  <dcterms:created xsi:type="dcterms:W3CDTF">2020-12-09T06:40:00Z</dcterms:created>
  <dcterms:modified xsi:type="dcterms:W3CDTF">2020-12-10T07:56:00Z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